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FCD" w:rsidRDefault="00114130">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sidR="00A90CE5">
        <w:rPr>
          <w:sz w:val="22"/>
          <w:szCs w:val="22"/>
        </w:rPr>
        <w:t>4</w:t>
      </w:r>
      <w:r w:rsidR="00A44D1C">
        <w:rPr>
          <w:sz w:val="22"/>
          <w:szCs w:val="22"/>
        </w:rPr>
        <w:t>b</w:t>
      </w:r>
      <w:r>
        <w:rPr>
          <w:sz w:val="22"/>
          <w:szCs w:val="22"/>
        </w:rPr>
        <w:t>-e</w:t>
      </w:r>
      <w:r>
        <w:rPr>
          <w:rFonts w:hint="eastAsia"/>
          <w:sz w:val="22"/>
          <w:szCs w:val="22"/>
        </w:rPr>
        <w:t xml:space="preserve">     </w:t>
      </w:r>
      <w:r w:rsidR="00A44D1C">
        <w:rPr>
          <w:sz w:val="22"/>
          <w:szCs w:val="22"/>
        </w:rPr>
        <w:t xml:space="preserve">   </w:t>
      </w:r>
      <w:r>
        <w:rPr>
          <w:rFonts w:hint="eastAsia"/>
          <w:sz w:val="22"/>
          <w:szCs w:val="22"/>
        </w:rPr>
        <w:t xml:space="preserve">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R1-2</w:t>
      </w:r>
      <w:r w:rsidR="00A90CE5">
        <w:rPr>
          <w:sz w:val="22"/>
          <w:szCs w:val="22"/>
        </w:rPr>
        <w:t>1</w:t>
      </w:r>
      <w:r>
        <w:rPr>
          <w:rFonts w:eastAsia="宋体"/>
          <w:sz w:val="22"/>
          <w:szCs w:val="22"/>
          <w:lang w:eastAsia="zh-CN"/>
        </w:rPr>
        <w:t>0</w:t>
      </w:r>
      <w:r w:rsidR="00383178">
        <w:rPr>
          <w:rFonts w:eastAsia="宋体"/>
          <w:sz w:val="22"/>
          <w:szCs w:val="22"/>
          <w:lang w:eastAsia="zh-CN"/>
        </w:rPr>
        <w:t>2665</w:t>
      </w:r>
    </w:p>
    <w:p w:rsidR="00A04FCD" w:rsidRDefault="00114130">
      <w:pPr>
        <w:snapToGrid w:val="0"/>
        <w:spacing w:line="240" w:lineRule="auto"/>
        <w:rPr>
          <w:rFonts w:ascii="Arial" w:eastAsia="MS Mincho" w:hAnsi="Arial"/>
          <w:b/>
          <w:lang w:eastAsia="en-US"/>
        </w:rPr>
      </w:pPr>
      <w:r>
        <w:rPr>
          <w:rFonts w:ascii="Arial" w:hAnsi="Arial" w:hint="eastAsia"/>
          <w:b/>
        </w:rPr>
        <w:t>e</w:t>
      </w:r>
      <w:r w:rsidR="00857E51">
        <w:rPr>
          <w:rFonts w:ascii="Arial" w:hAnsi="Arial"/>
          <w:b/>
        </w:rPr>
        <w:t>-</w:t>
      </w:r>
      <w:r>
        <w:rPr>
          <w:rFonts w:ascii="Arial" w:hAnsi="Arial"/>
          <w:b/>
        </w:rPr>
        <w:t>Meeting</w:t>
      </w:r>
      <w:r>
        <w:rPr>
          <w:rFonts w:ascii="Arial" w:hAnsi="Arial"/>
          <w:b/>
          <w:lang w:eastAsia="ja-JP"/>
        </w:rPr>
        <w:t>,</w:t>
      </w:r>
      <w:r>
        <w:rPr>
          <w:rFonts w:ascii="Arial" w:hAnsi="Arial" w:hint="eastAsia"/>
          <w:b/>
          <w:lang w:eastAsia="ja-JP"/>
        </w:rPr>
        <w:t xml:space="preserve"> </w:t>
      </w:r>
      <w:r w:rsidR="004D21D9">
        <w:rPr>
          <w:rFonts w:ascii="Arial" w:hAnsi="Arial"/>
          <w:b/>
          <w:lang w:eastAsia="ja-JP"/>
        </w:rPr>
        <w:t>April</w:t>
      </w:r>
      <w:r w:rsidR="00797CEC">
        <w:rPr>
          <w:rFonts w:ascii="Arial" w:hAnsi="Arial"/>
          <w:b/>
          <w:lang w:eastAsia="ja-JP"/>
        </w:rPr>
        <w:t xml:space="preserve"> </w:t>
      </w:r>
      <w:r w:rsidR="004D21D9">
        <w:rPr>
          <w:rFonts w:ascii="Arial" w:hAnsi="Arial"/>
          <w:b/>
          <w:lang w:eastAsia="ja-JP"/>
        </w:rPr>
        <w:t>12</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sidR="004D21D9">
        <w:rPr>
          <w:rFonts w:ascii="Arial" w:hAnsi="Arial"/>
          <w:b/>
        </w:rPr>
        <w:t>20</w:t>
      </w:r>
      <w:r>
        <w:rPr>
          <w:rFonts w:ascii="Arial" w:hAnsi="Arial" w:hint="eastAsia"/>
          <w:b/>
          <w:vertAlign w:val="superscript"/>
        </w:rPr>
        <w:t>th</w:t>
      </w:r>
      <w:r>
        <w:rPr>
          <w:rFonts w:ascii="Arial" w:hAnsi="Arial" w:hint="eastAsia"/>
          <w:b/>
          <w:lang w:eastAsia="ja-JP"/>
        </w:rPr>
        <w:t>, 20</w:t>
      </w:r>
      <w:r>
        <w:rPr>
          <w:rFonts w:ascii="Arial" w:hAnsi="Arial"/>
          <w:b/>
          <w:lang w:eastAsia="ja-JP"/>
        </w:rPr>
        <w:t>2</w:t>
      </w:r>
      <w:r w:rsidR="00B564BE">
        <w:rPr>
          <w:rFonts w:ascii="Arial" w:hAnsi="Arial"/>
          <w:b/>
          <w:lang w:eastAsia="ja-JP"/>
        </w:rPr>
        <w:t>1</w:t>
      </w:r>
    </w:p>
    <w:p w:rsidR="00A04FCD" w:rsidRDefault="0011413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Enhancements on SRS flexibility, coverage and capacity</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Pr>
          <w:rFonts w:eastAsia="宋体"/>
          <w:sz w:val="22"/>
          <w:szCs w:val="22"/>
          <w:lang w:eastAsia="zh-CN"/>
        </w:rPr>
        <w:t>3</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A04FCD" w:rsidRDefault="00A04FCD">
      <w:pPr>
        <w:pStyle w:val="aa"/>
        <w:tabs>
          <w:tab w:val="clear" w:pos="4536"/>
        </w:tabs>
        <w:snapToGrid w:val="0"/>
        <w:rPr>
          <w:rFonts w:eastAsia="宋体"/>
          <w:szCs w:val="20"/>
          <w:lang w:eastAsia="zh-CN"/>
        </w:rPr>
      </w:pPr>
    </w:p>
    <w:p w:rsidR="00A04FCD" w:rsidRDefault="00A04FCD">
      <w:pPr>
        <w:pBdr>
          <w:bottom w:val="single" w:sz="4" w:space="1" w:color="auto"/>
        </w:pBdr>
        <w:tabs>
          <w:tab w:val="left" w:pos="2552"/>
        </w:tabs>
        <w:snapToGrid w:val="0"/>
        <w:spacing w:line="240" w:lineRule="auto"/>
        <w:rPr>
          <w:sz w:val="4"/>
          <w:szCs w:val="4"/>
        </w:rPr>
      </w:pP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Introduction</w:t>
      </w:r>
    </w:p>
    <w:p w:rsidR="00A04FCD" w:rsidRDefault="00114130" w:rsidP="00654866">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RAN</w:t>
      </w:r>
      <w:r w:rsidR="00654866">
        <w:rPr>
          <w:rFonts w:eastAsia="微软雅黑"/>
          <w:sz w:val="20"/>
          <w:szCs w:val="20"/>
          <w:lang w:val="en-GB"/>
        </w:rPr>
        <w:t>1</w:t>
      </w:r>
      <w:r>
        <w:rPr>
          <w:rFonts w:eastAsia="微软雅黑"/>
          <w:sz w:val="20"/>
          <w:szCs w:val="20"/>
          <w:lang w:val="en-GB"/>
        </w:rPr>
        <w:t>#</w:t>
      </w:r>
      <w:r w:rsidR="00654866">
        <w:rPr>
          <w:rFonts w:eastAsia="微软雅黑"/>
          <w:sz w:val="20"/>
          <w:szCs w:val="20"/>
          <w:lang w:val="en-GB"/>
        </w:rPr>
        <w:t>10</w:t>
      </w:r>
      <w:r w:rsidR="00BA6DFE">
        <w:rPr>
          <w:rFonts w:eastAsia="微软雅黑"/>
          <w:sz w:val="20"/>
          <w:szCs w:val="20"/>
          <w:lang w:val="en-GB"/>
        </w:rPr>
        <w:t>4</w:t>
      </w:r>
      <w:r w:rsidR="00654866">
        <w:rPr>
          <w:rFonts w:eastAsia="微软雅黑"/>
          <w:sz w:val="20"/>
          <w:szCs w:val="20"/>
          <w:lang w:val="en-GB"/>
        </w:rPr>
        <w:t>e</w:t>
      </w:r>
      <w:r>
        <w:rPr>
          <w:rFonts w:eastAsia="微软雅黑"/>
          <w:sz w:val="20"/>
          <w:szCs w:val="20"/>
          <w:lang w:val="en-GB"/>
        </w:rPr>
        <w:t xml:space="preserve">, the </w:t>
      </w:r>
      <w:r w:rsidR="00654866">
        <w:rPr>
          <w:rFonts w:eastAsia="微软雅黑"/>
          <w:sz w:val="20"/>
          <w:szCs w:val="20"/>
          <w:lang w:val="en-GB"/>
        </w:rPr>
        <w:t xml:space="preserve">following agreements [1] were achieved in the scope of Rel-17 FeMIMO SRS enhancement [2]. </w:t>
      </w:r>
    </w:p>
    <w:p w:rsidR="00D10FA3" w:rsidRPr="00D10FA3" w:rsidRDefault="00D10FA3" w:rsidP="00D10FA3">
      <w:pPr>
        <w:adjustRightInd w:val="0"/>
        <w:snapToGrid w:val="0"/>
        <w:spacing w:after="0" w:line="240" w:lineRule="auto"/>
        <w:rPr>
          <w:b/>
          <w:bCs/>
          <w:i/>
          <w:sz w:val="20"/>
          <w:szCs w:val="20"/>
          <w:lang w:eastAsia="x-none"/>
        </w:rPr>
      </w:pPr>
      <w:r w:rsidRPr="00D10FA3">
        <w:rPr>
          <w:b/>
          <w:bCs/>
          <w:i/>
          <w:iCs/>
          <w:sz w:val="20"/>
          <w:szCs w:val="20"/>
          <w:lang w:eastAsia="x-none"/>
        </w:rPr>
        <w:t>Agreement</w:t>
      </w:r>
      <w:r w:rsidR="00FB1864">
        <w:rPr>
          <w:b/>
          <w:bCs/>
          <w:i/>
          <w:iCs/>
          <w:sz w:val="20"/>
          <w:szCs w:val="20"/>
          <w:lang w:eastAsia="x-none"/>
        </w:rPr>
        <w:t xml:space="preserve"> #1</w:t>
      </w:r>
    </w:p>
    <w:p w:rsidR="00D10FA3" w:rsidRPr="00D10FA3" w:rsidRDefault="00D10FA3" w:rsidP="00D10FA3">
      <w:pPr>
        <w:adjustRightInd w:val="0"/>
        <w:snapToGrid w:val="0"/>
        <w:spacing w:after="0" w:line="240" w:lineRule="auto"/>
        <w:rPr>
          <w:bCs/>
          <w:i/>
          <w:sz w:val="20"/>
          <w:szCs w:val="20"/>
          <w:lang w:eastAsia="x-none"/>
        </w:rPr>
      </w:pPr>
      <w:r w:rsidRPr="00D10FA3">
        <w:rPr>
          <w:bCs/>
          <w:i/>
          <w:iCs/>
          <w:sz w:val="20"/>
          <w:szCs w:val="20"/>
          <w:lang w:eastAsia="x-none"/>
        </w:rPr>
        <w:t>For Rel-17 SRS capacity and coverage enhancement, support the following</w:t>
      </w:r>
    </w:p>
    <w:p w:rsidR="00D10FA3" w:rsidRPr="00D10FA3" w:rsidRDefault="00D10FA3" w:rsidP="00D10FA3">
      <w:pPr>
        <w:numPr>
          <w:ilvl w:val="0"/>
          <w:numId w:val="17"/>
        </w:numPr>
        <w:adjustRightInd w:val="0"/>
        <w:snapToGrid w:val="0"/>
        <w:spacing w:after="0" w:line="240" w:lineRule="auto"/>
        <w:rPr>
          <w:bCs/>
          <w:i/>
          <w:sz w:val="20"/>
          <w:szCs w:val="20"/>
          <w:lang w:eastAsia="x-none"/>
        </w:rPr>
      </w:pPr>
      <w:r w:rsidRPr="00D10FA3">
        <w:rPr>
          <w:bCs/>
          <w:i/>
          <w:sz w:val="20"/>
          <w:szCs w:val="20"/>
          <w:lang w:eastAsia="x-none"/>
        </w:rPr>
        <w:t>Increase the maximum number of repetition symbols in one slot and one SRS resource to S</w:t>
      </w:r>
    </w:p>
    <w:p w:rsidR="00D10FA3" w:rsidRPr="00D10FA3" w:rsidRDefault="00D10FA3" w:rsidP="00D10FA3">
      <w:pPr>
        <w:numPr>
          <w:ilvl w:val="1"/>
          <w:numId w:val="17"/>
        </w:numPr>
        <w:adjustRightInd w:val="0"/>
        <w:snapToGrid w:val="0"/>
        <w:spacing w:after="0" w:line="240" w:lineRule="auto"/>
        <w:rPr>
          <w:bCs/>
          <w:i/>
          <w:sz w:val="20"/>
          <w:szCs w:val="20"/>
          <w:lang w:eastAsia="x-none"/>
        </w:rPr>
      </w:pPr>
      <w:r w:rsidRPr="00D10FA3">
        <w:rPr>
          <w:bCs/>
          <w:i/>
          <w:iCs/>
          <w:sz w:val="20"/>
          <w:szCs w:val="20"/>
          <w:lang w:eastAsia="x-none"/>
        </w:rPr>
        <w:t>Support at least one S value from {8, 10, 12, 14}</w:t>
      </w:r>
    </w:p>
    <w:p w:rsidR="00D10FA3" w:rsidRPr="00D10FA3" w:rsidRDefault="00D10FA3" w:rsidP="00D10FA3">
      <w:pPr>
        <w:numPr>
          <w:ilvl w:val="2"/>
          <w:numId w:val="17"/>
        </w:numPr>
        <w:adjustRightInd w:val="0"/>
        <w:snapToGrid w:val="0"/>
        <w:spacing w:after="0" w:line="240" w:lineRule="auto"/>
        <w:rPr>
          <w:bCs/>
          <w:i/>
          <w:sz w:val="20"/>
          <w:szCs w:val="20"/>
          <w:lang w:eastAsia="x-none"/>
        </w:rPr>
      </w:pPr>
      <w:r w:rsidRPr="00D10FA3">
        <w:rPr>
          <w:bCs/>
          <w:i/>
          <w:sz w:val="20"/>
          <w:szCs w:val="20"/>
          <w:lang w:eastAsia="x-none"/>
        </w:rPr>
        <w:t>FFS other candidate values</w:t>
      </w:r>
    </w:p>
    <w:p w:rsidR="00D10FA3" w:rsidRPr="00D10FA3" w:rsidRDefault="00D10FA3" w:rsidP="00D10FA3">
      <w:pPr>
        <w:numPr>
          <w:ilvl w:val="0"/>
          <w:numId w:val="17"/>
        </w:numPr>
        <w:adjustRightInd w:val="0"/>
        <w:snapToGrid w:val="0"/>
        <w:spacing w:after="0" w:line="240" w:lineRule="auto"/>
        <w:rPr>
          <w:bCs/>
          <w:i/>
          <w:sz w:val="20"/>
          <w:szCs w:val="20"/>
          <w:lang w:val="en-GB" w:eastAsia="x-none"/>
        </w:rPr>
      </w:pPr>
      <w:r w:rsidRPr="00D10FA3">
        <w:rPr>
          <w:bCs/>
          <w:i/>
          <w:iCs/>
          <w:sz w:val="20"/>
          <w:szCs w:val="20"/>
          <w:lang w:val="en-GB" w:eastAsia="x-none"/>
        </w:rPr>
        <w:t>Support to transmit SRS only in</w:t>
      </w:r>
      <w:r w:rsidRPr="00D10FA3">
        <w:rPr>
          <w:bCs/>
          <w:i/>
          <w:sz w:val="20"/>
          <w:szCs w:val="20"/>
          <w:lang w:val="en-GB" w:eastAsia="x-none"/>
        </w:rPr>
        <w:t> </w:t>
      </w:r>
      <m:oMath>
        <m:f>
          <m:fPr>
            <m:ctrlPr>
              <w:rPr>
                <w:rFonts w:ascii="Cambria Math" w:hAnsi="Cambria Math"/>
                <w:bCs/>
                <w:sz w:val="20"/>
                <w:szCs w:val="20"/>
                <w:lang w:eastAsia="x-none"/>
              </w:rPr>
            </m:ctrlPr>
          </m:fPr>
          <m:num>
            <m:r>
              <w:rPr>
                <w:rFonts w:ascii="Cambria Math" w:hAnsi="Cambria Math"/>
                <w:sz w:val="20"/>
                <w:szCs w:val="20"/>
                <w:lang w:eastAsia="x-none"/>
              </w:rPr>
              <m:t>1</m:t>
            </m:r>
          </m:num>
          <m:den>
            <m:sSub>
              <m:sSubPr>
                <m:ctrlPr>
                  <w:rPr>
                    <w:rFonts w:ascii="Cambria Math" w:hAnsi="Cambria Math"/>
                    <w:bCs/>
                    <w:i/>
                    <w:sz w:val="20"/>
                    <w:szCs w:val="20"/>
                    <w:lang w:eastAsia="x-none"/>
                  </w:rPr>
                </m:ctrlPr>
              </m:sSubPr>
              <m:e>
                <m:r>
                  <w:rPr>
                    <w:rFonts w:ascii="Cambria Math" w:hAnsi="Cambria Math"/>
                    <w:sz w:val="20"/>
                    <w:szCs w:val="20"/>
                    <w:lang w:eastAsia="x-none"/>
                  </w:rPr>
                  <m:t>P</m:t>
                </m:r>
              </m:e>
              <m:sub>
                <m:r>
                  <w:rPr>
                    <w:rFonts w:ascii="Cambria Math" w:hAnsi="Cambria Math"/>
                    <w:sz w:val="20"/>
                    <w:szCs w:val="20"/>
                    <w:lang w:eastAsia="x-none"/>
                  </w:rPr>
                  <m:t>F</m:t>
                </m:r>
              </m:sub>
            </m:sSub>
          </m:den>
        </m:f>
        <m:sSub>
          <m:sSubPr>
            <m:ctrlPr>
              <w:rPr>
                <w:rFonts w:ascii="Cambria Math" w:hAnsi="Cambria Math"/>
                <w:bCs/>
                <w:i/>
                <w:sz w:val="20"/>
                <w:szCs w:val="20"/>
                <w:lang w:eastAsia="x-none"/>
              </w:rPr>
            </m:ctrlPr>
          </m:sSubPr>
          <m:e>
            <m:r>
              <w:rPr>
                <w:rFonts w:ascii="Cambria Math" w:hAnsi="Cambria Math"/>
                <w:sz w:val="20"/>
                <w:szCs w:val="20"/>
                <w:lang w:eastAsia="x-none"/>
              </w:rPr>
              <m:t>m</m:t>
            </m:r>
          </m:e>
          <m:sub>
            <m:r>
              <w:rPr>
                <w:rFonts w:ascii="Cambria Math" w:hAnsi="Cambria Math"/>
                <w:sz w:val="20"/>
                <w:szCs w:val="20"/>
                <w:lang w:eastAsia="x-none"/>
              </w:rPr>
              <m:t>SRS,</m:t>
            </m:r>
            <m:sSub>
              <m:sSubPr>
                <m:ctrlPr>
                  <w:rPr>
                    <w:rFonts w:ascii="Cambria Math" w:hAnsi="Cambria Math"/>
                    <w:bCs/>
                    <w:i/>
                    <w:sz w:val="20"/>
                    <w:szCs w:val="20"/>
                    <w:lang w:eastAsia="x-none"/>
                  </w:rPr>
                </m:ctrlPr>
              </m:sSubPr>
              <m:e>
                <m:r>
                  <w:rPr>
                    <w:rFonts w:ascii="Cambria Math" w:hAnsi="Cambria Math"/>
                    <w:sz w:val="20"/>
                    <w:szCs w:val="20"/>
                    <w:lang w:eastAsia="x-none"/>
                  </w:rPr>
                  <m:t>B</m:t>
                </m:r>
              </m:e>
              <m:sub>
                <m:r>
                  <w:rPr>
                    <w:rFonts w:ascii="Cambria Math" w:hAnsi="Cambria Math"/>
                    <w:sz w:val="20"/>
                    <w:szCs w:val="20"/>
                    <w:lang w:eastAsia="x-none"/>
                  </w:rPr>
                  <m:t>SRS</m:t>
                </m:r>
              </m:sub>
            </m:sSub>
          </m:sub>
        </m:sSub>
      </m:oMath>
      <w:r w:rsidRPr="00D10FA3">
        <w:rPr>
          <w:bCs/>
          <w:i/>
          <w:iCs/>
          <w:sz w:val="20"/>
          <w:szCs w:val="20"/>
          <w:lang w:val="en-GB" w:eastAsia="x-none"/>
        </w:rPr>
        <w:t> contiguous RBs in one OFDM symbol, where</w:t>
      </w:r>
      <m:oMath>
        <m:sSub>
          <m:sSubPr>
            <m:ctrlPr>
              <w:rPr>
                <w:rFonts w:ascii="Cambria Math" w:hAnsi="Cambria Math"/>
                <w:bCs/>
                <w:i/>
                <w:sz w:val="20"/>
                <w:szCs w:val="20"/>
                <w:lang w:eastAsia="x-none"/>
              </w:rPr>
            </m:ctrlPr>
          </m:sSubPr>
          <m:e>
            <m:r>
              <w:rPr>
                <w:rFonts w:ascii="Cambria Math" w:hAnsi="Cambria Math"/>
                <w:sz w:val="20"/>
                <w:szCs w:val="20"/>
                <w:lang w:eastAsia="x-none"/>
              </w:rPr>
              <m:t>m</m:t>
            </m:r>
          </m:e>
          <m:sub>
            <m:r>
              <w:rPr>
                <w:rFonts w:ascii="Cambria Math" w:hAnsi="Cambria Math"/>
                <w:sz w:val="20"/>
                <w:szCs w:val="20"/>
                <w:lang w:eastAsia="x-none"/>
              </w:rPr>
              <m:t>SRS,</m:t>
            </m:r>
            <m:sSub>
              <m:sSubPr>
                <m:ctrlPr>
                  <w:rPr>
                    <w:rFonts w:ascii="Cambria Math" w:hAnsi="Cambria Math"/>
                    <w:bCs/>
                    <w:i/>
                    <w:sz w:val="20"/>
                    <w:szCs w:val="20"/>
                    <w:lang w:eastAsia="x-none"/>
                  </w:rPr>
                </m:ctrlPr>
              </m:sSubPr>
              <m:e>
                <m:r>
                  <w:rPr>
                    <w:rFonts w:ascii="Cambria Math" w:hAnsi="Cambria Math"/>
                    <w:sz w:val="20"/>
                    <w:szCs w:val="20"/>
                    <w:lang w:eastAsia="x-none"/>
                  </w:rPr>
                  <m:t>B</m:t>
                </m:r>
              </m:e>
              <m:sub>
                <m:r>
                  <w:rPr>
                    <w:rFonts w:ascii="Cambria Math" w:hAnsi="Cambria Math"/>
                    <w:sz w:val="20"/>
                    <w:szCs w:val="20"/>
                    <w:lang w:eastAsia="x-none"/>
                  </w:rPr>
                  <m:t>SRS</m:t>
                </m:r>
              </m:sub>
            </m:sSub>
          </m:sub>
        </m:sSub>
      </m:oMath>
      <w:r w:rsidRPr="00D10FA3">
        <w:rPr>
          <w:bCs/>
          <w:i/>
          <w:iCs/>
          <w:sz w:val="20"/>
          <w:szCs w:val="20"/>
          <w:lang w:val="en-GB" w:eastAsia="x-none"/>
        </w:rPr>
        <w:t>  indicates the number of RBs configured by B</w:t>
      </w:r>
      <w:r w:rsidRPr="00D10FA3">
        <w:rPr>
          <w:bCs/>
          <w:i/>
          <w:iCs/>
          <w:sz w:val="20"/>
          <w:szCs w:val="20"/>
          <w:vertAlign w:val="subscript"/>
          <w:lang w:val="en-GB" w:eastAsia="x-none"/>
        </w:rPr>
        <w:t>SRS</w:t>
      </w:r>
      <w:r w:rsidRPr="00D10FA3">
        <w:rPr>
          <w:bCs/>
          <w:i/>
          <w:iCs/>
          <w:sz w:val="20"/>
          <w:szCs w:val="20"/>
          <w:lang w:val="en-GB" w:eastAsia="x-none"/>
        </w:rPr>
        <w:t> and C</w:t>
      </w:r>
      <w:r w:rsidRPr="00D10FA3">
        <w:rPr>
          <w:bCs/>
          <w:i/>
          <w:iCs/>
          <w:sz w:val="20"/>
          <w:szCs w:val="20"/>
          <w:vertAlign w:val="subscript"/>
          <w:lang w:val="en-GB" w:eastAsia="x-none"/>
        </w:rPr>
        <w:t>SRS</w:t>
      </w:r>
    </w:p>
    <w:p w:rsidR="00D10FA3" w:rsidRPr="00D10FA3" w:rsidRDefault="00D10FA3" w:rsidP="00D10FA3">
      <w:pPr>
        <w:numPr>
          <w:ilvl w:val="1"/>
          <w:numId w:val="17"/>
        </w:numPr>
        <w:adjustRightInd w:val="0"/>
        <w:snapToGrid w:val="0"/>
        <w:spacing w:after="0" w:line="240" w:lineRule="auto"/>
        <w:rPr>
          <w:bCs/>
          <w:i/>
          <w:sz w:val="20"/>
          <w:szCs w:val="20"/>
          <w:lang w:val="en-GB" w:eastAsia="x-none"/>
        </w:rPr>
      </w:pPr>
      <w:r w:rsidRPr="00D10FA3">
        <w:rPr>
          <w:bCs/>
          <w:i/>
          <w:iCs/>
          <w:sz w:val="20"/>
          <w:szCs w:val="20"/>
          <w:lang w:val="en-GB" w:eastAsia="x-none"/>
        </w:rPr>
        <w:t>Support at least one P</w:t>
      </w:r>
      <w:r w:rsidRPr="00D10FA3">
        <w:rPr>
          <w:bCs/>
          <w:i/>
          <w:iCs/>
          <w:sz w:val="20"/>
          <w:szCs w:val="20"/>
          <w:vertAlign w:val="subscript"/>
          <w:lang w:val="en-GB" w:eastAsia="x-none"/>
        </w:rPr>
        <w:t>F</w:t>
      </w:r>
      <w:r w:rsidRPr="00D10FA3">
        <w:rPr>
          <w:bCs/>
          <w:i/>
          <w:iCs/>
          <w:sz w:val="20"/>
          <w:szCs w:val="20"/>
          <w:lang w:val="en-GB" w:eastAsia="x-none"/>
        </w:rPr>
        <w:t> value from {2, [3], 4, 8}</w:t>
      </w:r>
    </w:p>
    <w:p w:rsidR="00D10FA3" w:rsidRPr="00D10FA3" w:rsidRDefault="00D10FA3" w:rsidP="00D10FA3">
      <w:pPr>
        <w:numPr>
          <w:ilvl w:val="2"/>
          <w:numId w:val="17"/>
        </w:numPr>
        <w:adjustRightInd w:val="0"/>
        <w:snapToGrid w:val="0"/>
        <w:spacing w:after="0" w:line="240" w:lineRule="auto"/>
        <w:rPr>
          <w:bCs/>
          <w:i/>
          <w:sz w:val="20"/>
          <w:szCs w:val="20"/>
          <w:lang w:val="en-GB" w:eastAsia="x-none"/>
        </w:rPr>
      </w:pPr>
      <w:r w:rsidRPr="00D10FA3">
        <w:rPr>
          <w:bCs/>
          <w:i/>
          <w:iCs/>
          <w:sz w:val="20"/>
          <w:szCs w:val="20"/>
          <w:lang w:val="en-GB" w:eastAsia="x-none"/>
        </w:rPr>
        <w:t>FFS other candidate values, e.g., non-integer values for P</w:t>
      </w:r>
      <w:r w:rsidRPr="00D10FA3">
        <w:rPr>
          <w:bCs/>
          <w:i/>
          <w:iCs/>
          <w:sz w:val="20"/>
          <w:szCs w:val="20"/>
          <w:vertAlign w:val="subscript"/>
          <w:lang w:val="en-GB" w:eastAsia="x-none"/>
        </w:rPr>
        <w:t>F</w:t>
      </w:r>
    </w:p>
    <w:p w:rsidR="00D10FA3" w:rsidRPr="00D10FA3" w:rsidRDefault="00D10FA3" w:rsidP="00D10FA3">
      <w:pPr>
        <w:numPr>
          <w:ilvl w:val="1"/>
          <w:numId w:val="17"/>
        </w:numPr>
        <w:adjustRightInd w:val="0"/>
        <w:snapToGrid w:val="0"/>
        <w:spacing w:after="0" w:line="240" w:lineRule="auto"/>
        <w:rPr>
          <w:bCs/>
          <w:i/>
          <w:sz w:val="20"/>
          <w:szCs w:val="20"/>
          <w:lang w:val="en-GB" w:eastAsia="x-none"/>
        </w:rPr>
      </w:pPr>
      <w:r w:rsidRPr="00D10FA3">
        <w:rPr>
          <w:bCs/>
          <w:i/>
          <w:sz w:val="20"/>
          <w:szCs w:val="20"/>
          <w:lang w:val="en-GB" w:eastAsia="x-none"/>
        </w:rPr>
        <w:t>Note: SRS sequence shorter than the minimum length supported in the current specification is not pursued.</w:t>
      </w:r>
    </w:p>
    <w:p w:rsidR="00D10FA3" w:rsidRPr="00D10FA3" w:rsidRDefault="00D10FA3" w:rsidP="00D10FA3">
      <w:pPr>
        <w:numPr>
          <w:ilvl w:val="1"/>
          <w:numId w:val="17"/>
        </w:numPr>
        <w:adjustRightInd w:val="0"/>
        <w:snapToGrid w:val="0"/>
        <w:spacing w:after="0" w:line="240" w:lineRule="auto"/>
        <w:rPr>
          <w:bCs/>
          <w:i/>
          <w:iCs/>
          <w:sz w:val="20"/>
          <w:szCs w:val="20"/>
          <w:lang w:val="en-GB" w:eastAsia="x-none"/>
        </w:rPr>
      </w:pPr>
      <w:r w:rsidRPr="00D10FA3">
        <w:rPr>
          <w:bCs/>
          <w:i/>
          <w:iCs/>
          <w:sz w:val="20"/>
          <w:szCs w:val="20"/>
          <w:lang w:val="en-GB" w:eastAsia="x-none"/>
        </w:rPr>
        <w:t>No new sequence including length is introduced</w:t>
      </w:r>
    </w:p>
    <w:p w:rsidR="00D10FA3" w:rsidRPr="00D10FA3" w:rsidRDefault="00D10FA3" w:rsidP="00D10FA3">
      <w:pPr>
        <w:numPr>
          <w:ilvl w:val="1"/>
          <w:numId w:val="17"/>
        </w:numPr>
        <w:adjustRightInd w:val="0"/>
        <w:snapToGrid w:val="0"/>
        <w:spacing w:after="0" w:line="240" w:lineRule="auto"/>
        <w:rPr>
          <w:bCs/>
          <w:i/>
          <w:sz w:val="20"/>
          <w:szCs w:val="20"/>
          <w:lang w:val="en-GB" w:eastAsia="x-none"/>
        </w:rPr>
      </w:pPr>
      <w:r w:rsidRPr="00D10FA3">
        <w:rPr>
          <w:bCs/>
          <w:i/>
          <w:sz w:val="20"/>
          <w:szCs w:val="20"/>
          <w:lang w:val="en-GB" w:eastAsia="x-none"/>
        </w:rPr>
        <w:t>FFS it is applicable to frequency hopping and non-frequency hopping</w:t>
      </w:r>
    </w:p>
    <w:p w:rsidR="00D10FA3" w:rsidRPr="00D10FA3" w:rsidRDefault="00D10FA3" w:rsidP="00D10FA3">
      <w:pPr>
        <w:numPr>
          <w:ilvl w:val="1"/>
          <w:numId w:val="17"/>
        </w:numPr>
        <w:adjustRightInd w:val="0"/>
        <w:snapToGrid w:val="0"/>
        <w:spacing w:after="0" w:line="240" w:lineRule="auto"/>
        <w:rPr>
          <w:bCs/>
          <w:i/>
          <w:iCs/>
          <w:sz w:val="20"/>
          <w:szCs w:val="20"/>
          <w:lang w:val="en-GB" w:eastAsia="x-none"/>
        </w:rPr>
      </w:pPr>
      <w:r w:rsidRPr="00D10FA3">
        <w:rPr>
          <w:bCs/>
          <w:i/>
          <w:sz w:val="20"/>
          <w:szCs w:val="20"/>
          <w:lang w:val="en-GB" w:eastAsia="x-none"/>
        </w:rPr>
        <w:t>FFS detailed signaling mechanism to determine PF and the location of the </w:t>
      </w:r>
      <m:oMath>
        <m:f>
          <m:fPr>
            <m:ctrlPr>
              <w:rPr>
                <w:rFonts w:ascii="Cambria Math" w:hAnsi="Cambria Math"/>
                <w:bCs/>
                <w:sz w:val="20"/>
                <w:szCs w:val="20"/>
                <w:lang w:eastAsia="x-none"/>
              </w:rPr>
            </m:ctrlPr>
          </m:fPr>
          <m:num>
            <m:r>
              <w:rPr>
                <w:rFonts w:ascii="Cambria Math" w:hAnsi="Cambria Math"/>
                <w:sz w:val="20"/>
                <w:szCs w:val="20"/>
                <w:lang w:eastAsia="x-none"/>
              </w:rPr>
              <m:t>1</m:t>
            </m:r>
          </m:num>
          <m:den>
            <m:sSub>
              <m:sSubPr>
                <m:ctrlPr>
                  <w:rPr>
                    <w:rFonts w:ascii="Cambria Math" w:hAnsi="Cambria Math"/>
                    <w:bCs/>
                    <w:i/>
                    <w:sz w:val="20"/>
                    <w:szCs w:val="20"/>
                    <w:lang w:eastAsia="x-none"/>
                  </w:rPr>
                </m:ctrlPr>
              </m:sSubPr>
              <m:e>
                <m:r>
                  <w:rPr>
                    <w:rFonts w:ascii="Cambria Math" w:hAnsi="Cambria Math"/>
                    <w:sz w:val="20"/>
                    <w:szCs w:val="20"/>
                    <w:lang w:eastAsia="x-none"/>
                  </w:rPr>
                  <m:t>P</m:t>
                </m:r>
              </m:e>
              <m:sub>
                <m:r>
                  <w:rPr>
                    <w:rFonts w:ascii="Cambria Math" w:hAnsi="Cambria Math"/>
                    <w:sz w:val="20"/>
                    <w:szCs w:val="20"/>
                    <w:lang w:eastAsia="x-none"/>
                  </w:rPr>
                  <m:t>F</m:t>
                </m:r>
              </m:sub>
            </m:sSub>
          </m:den>
        </m:f>
        <m:sSub>
          <m:sSubPr>
            <m:ctrlPr>
              <w:rPr>
                <w:rFonts w:ascii="Cambria Math" w:hAnsi="Cambria Math"/>
                <w:bCs/>
                <w:i/>
                <w:sz w:val="20"/>
                <w:szCs w:val="20"/>
                <w:lang w:eastAsia="x-none"/>
              </w:rPr>
            </m:ctrlPr>
          </m:sSubPr>
          <m:e>
            <m:r>
              <w:rPr>
                <w:rFonts w:ascii="Cambria Math" w:hAnsi="Cambria Math"/>
                <w:sz w:val="20"/>
                <w:szCs w:val="20"/>
                <w:lang w:eastAsia="x-none"/>
              </w:rPr>
              <m:t>m</m:t>
            </m:r>
          </m:e>
          <m:sub>
            <m:r>
              <w:rPr>
                <w:rFonts w:ascii="Cambria Math" w:hAnsi="Cambria Math"/>
                <w:sz w:val="20"/>
                <w:szCs w:val="20"/>
                <w:lang w:eastAsia="x-none"/>
              </w:rPr>
              <m:t>SRS,</m:t>
            </m:r>
            <m:sSub>
              <m:sSubPr>
                <m:ctrlPr>
                  <w:rPr>
                    <w:rFonts w:ascii="Cambria Math" w:hAnsi="Cambria Math"/>
                    <w:bCs/>
                    <w:i/>
                    <w:sz w:val="20"/>
                    <w:szCs w:val="20"/>
                    <w:lang w:eastAsia="x-none"/>
                  </w:rPr>
                </m:ctrlPr>
              </m:sSubPr>
              <m:e>
                <m:r>
                  <w:rPr>
                    <w:rFonts w:ascii="Cambria Math" w:hAnsi="Cambria Math"/>
                    <w:sz w:val="20"/>
                    <w:szCs w:val="20"/>
                    <w:lang w:eastAsia="x-none"/>
                  </w:rPr>
                  <m:t>B</m:t>
                </m:r>
              </m:e>
              <m:sub>
                <m:r>
                  <w:rPr>
                    <w:rFonts w:ascii="Cambria Math" w:hAnsi="Cambria Math"/>
                    <w:sz w:val="20"/>
                    <w:szCs w:val="20"/>
                    <w:lang w:eastAsia="x-none"/>
                  </w:rPr>
                  <m:t>SRS</m:t>
                </m:r>
              </m:sub>
            </m:sSub>
          </m:sub>
        </m:sSub>
      </m:oMath>
      <w:r w:rsidRPr="00D10FA3">
        <w:rPr>
          <w:bCs/>
          <w:i/>
          <w:sz w:val="20"/>
          <w:szCs w:val="20"/>
          <w:lang w:val="en-GB" w:eastAsia="x-none"/>
        </w:rPr>
        <w:t xml:space="preserve"> RBs</w:t>
      </w:r>
    </w:p>
    <w:p w:rsidR="00D10FA3" w:rsidRPr="00D10FA3" w:rsidRDefault="00D10FA3" w:rsidP="00D10FA3">
      <w:pPr>
        <w:numPr>
          <w:ilvl w:val="0"/>
          <w:numId w:val="17"/>
        </w:numPr>
        <w:adjustRightInd w:val="0"/>
        <w:snapToGrid w:val="0"/>
        <w:spacing w:after="0" w:line="240" w:lineRule="auto"/>
        <w:rPr>
          <w:bCs/>
          <w:i/>
          <w:iCs/>
          <w:sz w:val="20"/>
          <w:szCs w:val="20"/>
          <w:lang w:val="en-GB" w:eastAsia="x-none"/>
        </w:rPr>
      </w:pPr>
      <w:r w:rsidRPr="00D10FA3">
        <w:rPr>
          <w:bCs/>
          <w:i/>
          <w:iCs/>
          <w:sz w:val="20"/>
          <w:szCs w:val="20"/>
          <w:lang w:val="en-GB" w:eastAsia="x-none"/>
        </w:rPr>
        <w:t>Support Comb 8</w:t>
      </w:r>
    </w:p>
    <w:p w:rsidR="00D10FA3" w:rsidRPr="00D10FA3" w:rsidRDefault="00D10FA3" w:rsidP="00D10FA3">
      <w:pPr>
        <w:numPr>
          <w:ilvl w:val="1"/>
          <w:numId w:val="17"/>
        </w:numPr>
        <w:adjustRightInd w:val="0"/>
        <w:snapToGrid w:val="0"/>
        <w:spacing w:after="0" w:line="240" w:lineRule="auto"/>
        <w:rPr>
          <w:bCs/>
          <w:i/>
          <w:iCs/>
          <w:sz w:val="20"/>
          <w:szCs w:val="20"/>
          <w:lang w:val="en-GB" w:eastAsia="x-none"/>
        </w:rPr>
      </w:pPr>
      <w:r w:rsidRPr="00D10FA3">
        <w:rPr>
          <w:bCs/>
          <w:i/>
          <w:sz w:val="20"/>
          <w:szCs w:val="20"/>
          <w:lang w:val="en-GB" w:eastAsia="x-none"/>
        </w:rPr>
        <w:t>Note: SRS sequence shorter than the minimum length supported in the current specification is not pursued.</w:t>
      </w:r>
    </w:p>
    <w:p w:rsidR="00D10FA3" w:rsidRPr="00D10FA3" w:rsidRDefault="00D10FA3" w:rsidP="00D10FA3">
      <w:pPr>
        <w:numPr>
          <w:ilvl w:val="0"/>
          <w:numId w:val="17"/>
        </w:numPr>
        <w:adjustRightInd w:val="0"/>
        <w:snapToGrid w:val="0"/>
        <w:spacing w:after="0" w:line="240" w:lineRule="auto"/>
        <w:rPr>
          <w:bCs/>
          <w:i/>
          <w:iCs/>
          <w:sz w:val="20"/>
          <w:szCs w:val="20"/>
          <w:lang w:val="en-GB" w:eastAsia="x-none"/>
        </w:rPr>
      </w:pPr>
      <w:r w:rsidRPr="00D10FA3">
        <w:rPr>
          <w:bCs/>
          <w:i/>
          <w:iCs/>
          <w:sz w:val="20"/>
          <w:szCs w:val="20"/>
          <w:lang w:val="en-GB" w:eastAsia="x-none"/>
        </w:rPr>
        <w:t>FFS whether and if needed, how to use harmonized approach to define the three supported schemes</w:t>
      </w:r>
    </w:p>
    <w:p w:rsidR="00D10FA3" w:rsidRPr="00D10FA3" w:rsidRDefault="00D10FA3" w:rsidP="00D10FA3">
      <w:pPr>
        <w:numPr>
          <w:ilvl w:val="0"/>
          <w:numId w:val="17"/>
        </w:numPr>
        <w:adjustRightInd w:val="0"/>
        <w:snapToGrid w:val="0"/>
        <w:spacing w:after="0" w:line="240" w:lineRule="auto"/>
        <w:rPr>
          <w:bCs/>
          <w:i/>
          <w:iCs/>
          <w:sz w:val="20"/>
          <w:szCs w:val="20"/>
          <w:lang w:val="en-GB" w:eastAsia="x-none"/>
        </w:rPr>
      </w:pPr>
      <w:r w:rsidRPr="00D10FA3">
        <w:rPr>
          <w:bCs/>
          <w:i/>
          <w:iCs/>
          <w:sz w:val="20"/>
          <w:szCs w:val="20"/>
          <w:lang w:val="en-GB" w:eastAsia="x-none"/>
        </w:rPr>
        <w:t>Note: other schemes for SRS capacity and coverage enhancements are not supported in Rel-17.</w:t>
      </w:r>
    </w:p>
    <w:p w:rsidR="00ED2EAA" w:rsidRPr="00ED2EAA" w:rsidRDefault="00ED2EAA" w:rsidP="00ED2EAA">
      <w:pPr>
        <w:adjustRightInd w:val="0"/>
        <w:snapToGrid w:val="0"/>
        <w:spacing w:after="0" w:line="240" w:lineRule="auto"/>
        <w:rPr>
          <w:b/>
          <w:bCs/>
          <w:i/>
          <w:iCs/>
          <w:sz w:val="20"/>
          <w:szCs w:val="20"/>
          <w:lang w:eastAsia="x-none"/>
        </w:rPr>
      </w:pPr>
      <w:r w:rsidRPr="00ED2EAA">
        <w:rPr>
          <w:rFonts w:hint="eastAsia"/>
          <w:b/>
          <w:bCs/>
          <w:i/>
          <w:iCs/>
          <w:sz w:val="20"/>
          <w:szCs w:val="20"/>
          <w:lang w:eastAsia="x-none"/>
        </w:rPr>
        <w:t>Agreement</w:t>
      </w:r>
      <w:r w:rsidR="00924BC0">
        <w:rPr>
          <w:b/>
          <w:bCs/>
          <w:i/>
          <w:iCs/>
          <w:sz w:val="20"/>
          <w:szCs w:val="20"/>
          <w:lang w:eastAsia="x-none"/>
        </w:rPr>
        <w:t xml:space="preserve"> #2</w:t>
      </w:r>
    </w:p>
    <w:p w:rsidR="00ED2EAA" w:rsidRPr="00C9241A" w:rsidRDefault="00ED2EAA" w:rsidP="00C9241A">
      <w:pPr>
        <w:pStyle w:val="xmsonormal"/>
        <w:numPr>
          <w:ilvl w:val="0"/>
          <w:numId w:val="17"/>
        </w:numPr>
        <w:adjustRightInd w:val="0"/>
        <w:snapToGrid w:val="0"/>
        <w:ind w:hanging="357"/>
        <w:jc w:val="both"/>
        <w:rPr>
          <w:rFonts w:ascii="Times" w:hAnsi="Times" w:cs="Times"/>
          <w:i/>
          <w:sz w:val="20"/>
          <w:szCs w:val="20"/>
        </w:rPr>
      </w:pPr>
      <w:r w:rsidRPr="00C9241A">
        <w:rPr>
          <w:rFonts w:ascii="Times" w:hAnsi="Times" w:cs="Times"/>
          <w:i/>
          <w:iCs/>
          <w:sz w:val="20"/>
          <w:szCs w:val="20"/>
        </w:rPr>
        <w:t>For aperiodic antenna switching SRS, support to configure N &lt;=N_max resource sets, where totally K resources are distributed in the N resource sets flexibly based on RRC configuration.</w:t>
      </w:r>
    </w:p>
    <w:p w:rsidR="00ED2EAA" w:rsidRPr="00C9241A" w:rsidRDefault="00ED2EAA" w:rsidP="00C9241A">
      <w:pPr>
        <w:pStyle w:val="xmsonormal"/>
        <w:numPr>
          <w:ilvl w:val="1"/>
          <w:numId w:val="17"/>
        </w:numPr>
        <w:adjustRightInd w:val="0"/>
        <w:snapToGrid w:val="0"/>
        <w:ind w:hanging="357"/>
        <w:jc w:val="both"/>
        <w:rPr>
          <w:rFonts w:ascii="Times" w:hAnsi="Times" w:cs="Times"/>
          <w:i/>
          <w:sz w:val="20"/>
          <w:szCs w:val="20"/>
        </w:rPr>
      </w:pPr>
      <w:r w:rsidRPr="00C9241A">
        <w:rPr>
          <w:rFonts w:ascii="Times" w:hAnsi="Times" w:cs="Times"/>
          <w:i/>
          <w:iCs/>
          <w:sz w:val="20"/>
          <w:szCs w:val="20"/>
        </w:rPr>
        <w:t>For 1T6R, K=6, N_max = [4], and each resource has 1 port.</w:t>
      </w:r>
    </w:p>
    <w:p w:rsidR="00ED2EAA" w:rsidRPr="00C9241A" w:rsidRDefault="00ED2EAA" w:rsidP="00C9241A">
      <w:pPr>
        <w:pStyle w:val="xmsonormal"/>
        <w:numPr>
          <w:ilvl w:val="1"/>
          <w:numId w:val="17"/>
        </w:numPr>
        <w:adjustRightInd w:val="0"/>
        <w:snapToGrid w:val="0"/>
        <w:ind w:hanging="357"/>
        <w:jc w:val="both"/>
        <w:rPr>
          <w:rFonts w:ascii="Times" w:hAnsi="Times" w:cs="Times"/>
          <w:i/>
          <w:sz w:val="20"/>
          <w:szCs w:val="20"/>
        </w:rPr>
      </w:pPr>
      <w:r w:rsidRPr="00C9241A">
        <w:rPr>
          <w:rFonts w:ascii="Times" w:hAnsi="Times" w:cs="Times"/>
          <w:i/>
          <w:iCs/>
          <w:sz w:val="20"/>
          <w:szCs w:val="20"/>
        </w:rPr>
        <w:t>For 1T8R, K=8, N_max = [4], and each resource has 1 port.</w:t>
      </w:r>
    </w:p>
    <w:p w:rsidR="00ED2EAA" w:rsidRPr="00C9241A" w:rsidRDefault="00ED2EAA" w:rsidP="00C9241A">
      <w:pPr>
        <w:pStyle w:val="xmsonormal"/>
        <w:numPr>
          <w:ilvl w:val="1"/>
          <w:numId w:val="17"/>
        </w:numPr>
        <w:adjustRightInd w:val="0"/>
        <w:snapToGrid w:val="0"/>
        <w:ind w:hanging="357"/>
        <w:jc w:val="both"/>
        <w:rPr>
          <w:rFonts w:ascii="Times" w:hAnsi="Times" w:cs="Times"/>
          <w:i/>
          <w:sz w:val="20"/>
          <w:szCs w:val="20"/>
        </w:rPr>
      </w:pPr>
      <w:r w:rsidRPr="00C9241A">
        <w:rPr>
          <w:rFonts w:ascii="Times" w:hAnsi="Times" w:cs="Times"/>
          <w:i/>
          <w:iCs/>
          <w:sz w:val="20"/>
          <w:szCs w:val="20"/>
        </w:rPr>
        <w:t>For 2T6R, K=3, N_max = [3], and each resource has 2 ports.</w:t>
      </w:r>
    </w:p>
    <w:p w:rsidR="00ED2EAA" w:rsidRPr="00C9241A" w:rsidRDefault="00ED2EAA" w:rsidP="00C9241A">
      <w:pPr>
        <w:pStyle w:val="xmsonormal"/>
        <w:numPr>
          <w:ilvl w:val="1"/>
          <w:numId w:val="17"/>
        </w:numPr>
        <w:adjustRightInd w:val="0"/>
        <w:snapToGrid w:val="0"/>
        <w:ind w:hanging="357"/>
        <w:jc w:val="both"/>
        <w:rPr>
          <w:rFonts w:ascii="Times" w:hAnsi="Times" w:cs="Times"/>
          <w:i/>
          <w:sz w:val="20"/>
          <w:szCs w:val="20"/>
        </w:rPr>
      </w:pPr>
      <w:r w:rsidRPr="00C9241A">
        <w:rPr>
          <w:rFonts w:ascii="Times" w:hAnsi="Times" w:cs="Times"/>
          <w:i/>
          <w:iCs/>
          <w:sz w:val="20"/>
          <w:szCs w:val="20"/>
        </w:rPr>
        <w:t>For 2T8R, K=4, N_max = [4], and each resource has 2 ports.</w:t>
      </w:r>
    </w:p>
    <w:p w:rsidR="00ED2EAA" w:rsidRPr="00C9241A" w:rsidRDefault="00ED2EAA" w:rsidP="00C9241A">
      <w:pPr>
        <w:pStyle w:val="xmsonormal"/>
        <w:numPr>
          <w:ilvl w:val="1"/>
          <w:numId w:val="17"/>
        </w:numPr>
        <w:adjustRightInd w:val="0"/>
        <w:snapToGrid w:val="0"/>
        <w:ind w:hanging="357"/>
        <w:jc w:val="both"/>
        <w:rPr>
          <w:rFonts w:ascii="Times" w:hAnsi="Times" w:cs="Times"/>
          <w:i/>
          <w:sz w:val="20"/>
          <w:szCs w:val="20"/>
        </w:rPr>
      </w:pPr>
      <w:r w:rsidRPr="00C9241A">
        <w:rPr>
          <w:rFonts w:ascii="Times" w:hAnsi="Times" w:cs="Times"/>
          <w:i/>
          <w:iCs/>
          <w:sz w:val="20"/>
          <w:szCs w:val="20"/>
        </w:rPr>
        <w:t>(Working Assumption) For 4T8R, K=2, N_max = [2], and each resource has 4 ports.</w:t>
      </w:r>
    </w:p>
    <w:p w:rsidR="00ED2EAA" w:rsidRPr="00C9241A" w:rsidRDefault="00ED2EAA" w:rsidP="00C9241A">
      <w:pPr>
        <w:pStyle w:val="xmsonormal"/>
        <w:numPr>
          <w:ilvl w:val="1"/>
          <w:numId w:val="17"/>
        </w:numPr>
        <w:adjustRightInd w:val="0"/>
        <w:snapToGrid w:val="0"/>
        <w:ind w:hanging="357"/>
        <w:jc w:val="both"/>
        <w:rPr>
          <w:rFonts w:ascii="Times" w:hAnsi="Times" w:cs="Times"/>
          <w:i/>
          <w:sz w:val="20"/>
          <w:szCs w:val="20"/>
        </w:rPr>
      </w:pPr>
      <w:r w:rsidRPr="00C9241A">
        <w:rPr>
          <w:rFonts w:ascii="Times" w:hAnsi="Times" w:cs="Times"/>
          <w:i/>
          <w:iCs/>
          <w:sz w:val="20"/>
          <w:szCs w:val="20"/>
        </w:rPr>
        <w:t>FFS the number of supported candidate values of N for each xTyR.</w:t>
      </w:r>
    </w:p>
    <w:p w:rsidR="00ED2EAA" w:rsidRPr="00C9241A" w:rsidRDefault="00ED2EAA" w:rsidP="00C9241A">
      <w:pPr>
        <w:pStyle w:val="xmsonormal"/>
        <w:numPr>
          <w:ilvl w:val="0"/>
          <w:numId w:val="17"/>
        </w:numPr>
        <w:adjustRightInd w:val="0"/>
        <w:snapToGrid w:val="0"/>
        <w:ind w:hanging="357"/>
        <w:jc w:val="both"/>
        <w:rPr>
          <w:rFonts w:ascii="Times" w:hAnsi="Times" w:cs="Times"/>
          <w:i/>
          <w:sz w:val="20"/>
          <w:szCs w:val="20"/>
        </w:rPr>
      </w:pPr>
      <w:r w:rsidRPr="00C9241A">
        <w:rPr>
          <w:rFonts w:ascii="Times" w:hAnsi="Times" w:cs="Times"/>
          <w:i/>
          <w:iCs/>
          <w:sz w:val="20"/>
          <w:szCs w:val="20"/>
        </w:rPr>
        <w:t>FFS extension to increase N_max for 1T4R, 2T4R, T=R and 1T2R cases for aperiodic, periodic and semi-persistent SRS resources</w:t>
      </w:r>
    </w:p>
    <w:p w:rsidR="00ED2EAA" w:rsidRPr="00C9241A" w:rsidRDefault="00ED2EAA" w:rsidP="00C9241A">
      <w:pPr>
        <w:pStyle w:val="xmsonormal"/>
        <w:numPr>
          <w:ilvl w:val="0"/>
          <w:numId w:val="17"/>
        </w:numPr>
        <w:adjustRightInd w:val="0"/>
        <w:snapToGrid w:val="0"/>
        <w:ind w:hanging="357"/>
        <w:jc w:val="both"/>
        <w:rPr>
          <w:rFonts w:ascii="Times" w:hAnsi="Times" w:cs="Times"/>
          <w:i/>
          <w:sz w:val="20"/>
          <w:szCs w:val="20"/>
        </w:rPr>
      </w:pPr>
      <w:r w:rsidRPr="00C9241A">
        <w:rPr>
          <w:rFonts w:ascii="Times" w:hAnsi="Times" w:cs="Times"/>
          <w:i/>
          <w:iCs/>
          <w:sz w:val="20"/>
          <w:szCs w:val="20"/>
        </w:rPr>
        <w:t>FFS the number of resources and resource sets for semi-persistent and periodic antenna switching SRS</w:t>
      </w:r>
    </w:p>
    <w:p w:rsidR="00ED2EAA" w:rsidRPr="00C9241A" w:rsidRDefault="00ED2EAA" w:rsidP="00C9241A">
      <w:pPr>
        <w:pStyle w:val="xmsonormal"/>
        <w:numPr>
          <w:ilvl w:val="0"/>
          <w:numId w:val="17"/>
        </w:numPr>
        <w:adjustRightInd w:val="0"/>
        <w:snapToGrid w:val="0"/>
        <w:ind w:hanging="357"/>
        <w:jc w:val="both"/>
        <w:rPr>
          <w:rFonts w:ascii="Times" w:hAnsi="Times" w:cs="Times"/>
          <w:i/>
          <w:sz w:val="20"/>
          <w:szCs w:val="20"/>
        </w:rPr>
      </w:pPr>
      <w:r w:rsidRPr="00C9241A">
        <w:rPr>
          <w:rFonts w:ascii="Times" w:hAnsi="Times" w:cs="Times"/>
          <w:i/>
          <w:iCs/>
          <w:sz w:val="20"/>
          <w:szCs w:val="20"/>
        </w:rPr>
        <w:t>Note: SRS could be transmitted over the last 6 OFDM symbols, or over any OFDM symbols within the slot subject to UE capability.</w:t>
      </w:r>
    </w:p>
    <w:p w:rsidR="00B92447" w:rsidRPr="00B92447" w:rsidRDefault="00B92447" w:rsidP="000436B6">
      <w:pPr>
        <w:adjustRightInd w:val="0"/>
        <w:snapToGrid w:val="0"/>
        <w:spacing w:after="0" w:line="240" w:lineRule="auto"/>
        <w:rPr>
          <w:b/>
          <w:bCs/>
          <w:i/>
          <w:iCs/>
          <w:sz w:val="20"/>
          <w:szCs w:val="20"/>
          <w:lang w:eastAsia="x-none"/>
        </w:rPr>
      </w:pPr>
      <w:r w:rsidRPr="00B92447">
        <w:rPr>
          <w:b/>
          <w:bCs/>
          <w:i/>
          <w:iCs/>
          <w:sz w:val="20"/>
          <w:szCs w:val="20"/>
          <w:lang w:eastAsia="x-none"/>
        </w:rPr>
        <w:t xml:space="preserve">Agreement </w:t>
      </w:r>
      <w:r>
        <w:rPr>
          <w:b/>
          <w:bCs/>
          <w:i/>
          <w:iCs/>
          <w:sz w:val="20"/>
          <w:szCs w:val="20"/>
          <w:lang w:eastAsia="x-none"/>
        </w:rPr>
        <w:t>#3</w:t>
      </w:r>
    </w:p>
    <w:p w:rsidR="00B92447" w:rsidRPr="00B92447" w:rsidRDefault="00B92447" w:rsidP="000436B6">
      <w:pPr>
        <w:widowControl w:val="0"/>
        <w:adjustRightInd w:val="0"/>
        <w:snapToGrid w:val="0"/>
        <w:spacing w:after="0" w:line="240" w:lineRule="auto"/>
        <w:jc w:val="both"/>
        <w:rPr>
          <w:rFonts w:eastAsia="微软雅黑"/>
          <w:i/>
          <w:sz w:val="20"/>
          <w:szCs w:val="20"/>
        </w:rPr>
      </w:pPr>
      <w:r w:rsidRPr="00B92447">
        <w:rPr>
          <w:rFonts w:eastAsia="微软雅黑"/>
          <w:i/>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rsidR="00B92447" w:rsidRPr="00B92447" w:rsidRDefault="00B92447" w:rsidP="000436B6">
      <w:pPr>
        <w:pStyle w:val="xmsonormal"/>
        <w:numPr>
          <w:ilvl w:val="0"/>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CAT A: Time-domain parameters</w:t>
      </w:r>
    </w:p>
    <w:p w:rsidR="00B92447" w:rsidRPr="00B92447" w:rsidRDefault="00B92447" w:rsidP="000436B6">
      <w:pPr>
        <w:pStyle w:val="xmsonormal"/>
        <w:numPr>
          <w:ilvl w:val="1"/>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A-1: Indication of available slot position, i.e., the t values</w:t>
      </w:r>
    </w:p>
    <w:p w:rsidR="00B92447" w:rsidRPr="00B92447" w:rsidRDefault="00B92447" w:rsidP="000436B6">
      <w:pPr>
        <w:pStyle w:val="xmsonormal"/>
        <w:numPr>
          <w:ilvl w:val="1"/>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A-2: Indication of slot offset</w:t>
      </w:r>
    </w:p>
    <w:p w:rsidR="00B92447" w:rsidRPr="00B92447" w:rsidRDefault="00B92447" w:rsidP="000436B6">
      <w:pPr>
        <w:pStyle w:val="xmsonormal"/>
        <w:numPr>
          <w:ilvl w:val="1"/>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A-3: Indication of SRS symbol-level offset</w:t>
      </w:r>
    </w:p>
    <w:p w:rsidR="00B92447" w:rsidRPr="00B92447" w:rsidRDefault="00B92447" w:rsidP="000436B6">
      <w:pPr>
        <w:pStyle w:val="xmsonormal"/>
        <w:numPr>
          <w:ilvl w:val="1"/>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lastRenderedPageBreak/>
        <w:t>A-4: Indication of time-domain behavior for SRS transmission over multiple OFDM symbols, e.g., repetition, hopping, and/or splitting</w:t>
      </w:r>
    </w:p>
    <w:p w:rsidR="00B92447" w:rsidRPr="00B92447" w:rsidRDefault="00B92447" w:rsidP="000436B6">
      <w:pPr>
        <w:pStyle w:val="xmsonormal"/>
        <w:numPr>
          <w:ilvl w:val="0"/>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CAT B: Frequency-domain parameters</w:t>
      </w:r>
    </w:p>
    <w:p w:rsidR="00B92447" w:rsidRPr="00B92447" w:rsidRDefault="00B92447" w:rsidP="000436B6">
      <w:pPr>
        <w:pStyle w:val="xmsonormal"/>
        <w:numPr>
          <w:ilvl w:val="1"/>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B-1: Indication of a group of CCs for SRS transmission</w:t>
      </w:r>
    </w:p>
    <w:p w:rsidR="00B92447" w:rsidRPr="00B92447" w:rsidRDefault="00B92447" w:rsidP="000436B6">
      <w:pPr>
        <w:pStyle w:val="xmsonormal"/>
        <w:numPr>
          <w:ilvl w:val="1"/>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B-2: Indication of frequency domain resource in a BWP for SRS transmission</w:t>
      </w:r>
    </w:p>
    <w:p w:rsidR="00B92447" w:rsidRPr="00B92447" w:rsidRDefault="00B92447" w:rsidP="000436B6">
      <w:pPr>
        <w:pStyle w:val="xmsonormal"/>
        <w:numPr>
          <w:ilvl w:val="1"/>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B-3: Indication of whether DL/UL BWP is applied for SRS transmission</w:t>
      </w:r>
    </w:p>
    <w:p w:rsidR="00B92447" w:rsidRPr="00B92447" w:rsidRDefault="00B92447" w:rsidP="000436B6">
      <w:pPr>
        <w:pStyle w:val="xmsonormal"/>
        <w:numPr>
          <w:ilvl w:val="0"/>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CAT C: Power control parameters</w:t>
      </w:r>
    </w:p>
    <w:p w:rsidR="00B92447" w:rsidRPr="00B92447" w:rsidRDefault="00B92447" w:rsidP="000436B6">
      <w:pPr>
        <w:pStyle w:val="xmsonormal"/>
        <w:numPr>
          <w:ilvl w:val="1"/>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C-1: Re-purpose ‘TPC command for PUSCH’ as ‘TPC command for SRS’</w:t>
      </w:r>
    </w:p>
    <w:p w:rsidR="00B92447" w:rsidRPr="00B92447" w:rsidRDefault="00B92447" w:rsidP="000436B6">
      <w:pPr>
        <w:pStyle w:val="xmsonormal"/>
        <w:numPr>
          <w:ilvl w:val="2"/>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FFS impact on power control, impact from triggering a group of CCs for SRS</w:t>
      </w:r>
    </w:p>
    <w:p w:rsidR="00B92447" w:rsidRPr="00B92447" w:rsidRDefault="00B92447" w:rsidP="000436B6">
      <w:pPr>
        <w:pStyle w:val="xmsonormal"/>
        <w:numPr>
          <w:ilvl w:val="1"/>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C-2: Indication of open loop power control parameter e.g., p0.</w:t>
      </w:r>
    </w:p>
    <w:p w:rsidR="00B92447" w:rsidRPr="00B92447" w:rsidRDefault="00B92447" w:rsidP="000436B6">
      <w:pPr>
        <w:pStyle w:val="xmsonormal"/>
        <w:numPr>
          <w:ilvl w:val="0"/>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CAT D: Spatial-domain parameters, i.e., indication of SRS port and beamforming</w:t>
      </w:r>
    </w:p>
    <w:p w:rsidR="00B92447" w:rsidRPr="00B92447" w:rsidRDefault="00B92447" w:rsidP="000436B6">
      <w:pPr>
        <w:pStyle w:val="xmsonormal"/>
        <w:numPr>
          <w:ilvl w:val="0"/>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CAT E: Extend the number of DCI codepoints for aperiodic SRS trigger states</w:t>
      </w:r>
    </w:p>
    <w:p w:rsidR="00B92447" w:rsidRPr="00B92447" w:rsidRDefault="00B92447" w:rsidP="000436B6">
      <w:pPr>
        <w:pStyle w:val="xmsonormal"/>
        <w:numPr>
          <w:ilvl w:val="0"/>
          <w:numId w:val="17"/>
        </w:numPr>
        <w:adjustRightInd w:val="0"/>
        <w:snapToGrid w:val="0"/>
        <w:jc w:val="both"/>
        <w:rPr>
          <w:rFonts w:ascii="Times New Roman" w:hAnsi="Times New Roman" w:cs="Times New Roman"/>
          <w:i/>
          <w:iCs/>
          <w:sz w:val="20"/>
          <w:szCs w:val="20"/>
        </w:rPr>
      </w:pPr>
      <w:r w:rsidRPr="00B92447">
        <w:rPr>
          <w:rFonts w:ascii="Times New Roman" w:hAnsi="Times New Roman" w:cs="Times New Roman"/>
          <w:i/>
          <w:iCs/>
          <w:sz w:val="20"/>
          <w:szCs w:val="20"/>
        </w:rPr>
        <w:t>Other examples are not precluded</w:t>
      </w:r>
    </w:p>
    <w:p w:rsidR="004406C1" w:rsidRPr="004406C1" w:rsidRDefault="004406C1" w:rsidP="004406C1">
      <w:pPr>
        <w:adjustRightInd w:val="0"/>
        <w:snapToGrid w:val="0"/>
        <w:spacing w:after="0" w:line="240" w:lineRule="auto"/>
        <w:rPr>
          <w:b/>
          <w:bCs/>
          <w:i/>
          <w:iCs/>
          <w:sz w:val="20"/>
          <w:szCs w:val="20"/>
          <w:lang w:eastAsia="x-none"/>
        </w:rPr>
      </w:pPr>
      <w:r w:rsidRPr="004406C1">
        <w:rPr>
          <w:b/>
          <w:bCs/>
          <w:i/>
          <w:iCs/>
          <w:sz w:val="20"/>
          <w:szCs w:val="20"/>
          <w:lang w:eastAsia="x-none"/>
        </w:rPr>
        <w:t>Agreement</w:t>
      </w:r>
      <w:r>
        <w:rPr>
          <w:b/>
          <w:bCs/>
          <w:i/>
          <w:iCs/>
          <w:sz w:val="20"/>
          <w:szCs w:val="20"/>
          <w:lang w:eastAsia="x-none"/>
        </w:rPr>
        <w:t xml:space="preserve"> #4</w:t>
      </w:r>
    </w:p>
    <w:p w:rsidR="004406C1" w:rsidRPr="000436B6" w:rsidRDefault="004406C1" w:rsidP="000436B6">
      <w:pPr>
        <w:widowControl w:val="0"/>
        <w:adjustRightInd w:val="0"/>
        <w:snapToGrid w:val="0"/>
        <w:spacing w:after="0" w:line="240" w:lineRule="auto"/>
        <w:jc w:val="both"/>
        <w:rPr>
          <w:rFonts w:eastAsia="微软雅黑"/>
          <w:i/>
          <w:iCs/>
          <w:sz w:val="20"/>
          <w:szCs w:val="20"/>
        </w:rPr>
      </w:pPr>
      <w:r w:rsidRPr="000436B6">
        <w:rPr>
          <w:rFonts w:eastAsia="微软雅黑"/>
          <w:i/>
          <w:iCs/>
          <w:sz w:val="20"/>
          <w:szCs w:val="20"/>
        </w:rPr>
        <w:t>A list of t values is configured in RRC for each SRS resource set. Adopt at least one of the following for DCI indication of t.</w:t>
      </w:r>
    </w:p>
    <w:p w:rsidR="004406C1" w:rsidRPr="000436B6" w:rsidRDefault="004406C1" w:rsidP="000436B6">
      <w:pPr>
        <w:pStyle w:val="xmsonormal"/>
        <w:numPr>
          <w:ilvl w:val="0"/>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 xml:space="preserve">In DCI format 0_1/0_2 without data and without CSI request, </w:t>
      </w:r>
    </w:p>
    <w:p w:rsidR="004406C1" w:rsidRPr="000436B6" w:rsidRDefault="004406C1" w:rsidP="000436B6">
      <w:pPr>
        <w:pStyle w:val="xmsonormal"/>
        <w:numPr>
          <w:ilvl w:val="1"/>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Alt 1-1: Reuse the same scheme used for DCI format 0_1/0_2/1-1/1-2 that schedules a PDSCH or PUSCH</w:t>
      </w:r>
    </w:p>
    <w:p w:rsidR="004406C1" w:rsidRPr="000436B6" w:rsidRDefault="004406C1" w:rsidP="000436B6">
      <w:pPr>
        <w:pStyle w:val="xmsonormal"/>
        <w:numPr>
          <w:ilvl w:val="1"/>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Alt 1-2: Re-purpose unused DCI field to indicate t</w:t>
      </w:r>
    </w:p>
    <w:p w:rsidR="004406C1" w:rsidRPr="000436B6" w:rsidRDefault="004406C1" w:rsidP="000436B6">
      <w:pPr>
        <w:pStyle w:val="xmsonormal"/>
        <w:numPr>
          <w:ilvl w:val="1"/>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Alt 1-3: t is indicated by a configurable DCI field, where the DCI field may contain bits from unused fields and additional bits configured by gNB</w:t>
      </w:r>
    </w:p>
    <w:p w:rsidR="004406C1" w:rsidRPr="000436B6" w:rsidRDefault="004406C1" w:rsidP="000436B6">
      <w:pPr>
        <w:pStyle w:val="xmsonormal"/>
        <w:numPr>
          <w:ilvl w:val="2"/>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FFS design details with other potential field(s)</w:t>
      </w:r>
    </w:p>
    <w:p w:rsidR="004406C1" w:rsidRPr="000436B6" w:rsidRDefault="004406C1" w:rsidP="000436B6">
      <w:pPr>
        <w:pStyle w:val="xmsonormal"/>
        <w:numPr>
          <w:ilvl w:val="1"/>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FFS: whether t can be slot offset</w:t>
      </w:r>
    </w:p>
    <w:p w:rsidR="004406C1" w:rsidRPr="000436B6" w:rsidRDefault="004406C1" w:rsidP="000436B6">
      <w:pPr>
        <w:pStyle w:val="xmsonormal"/>
        <w:numPr>
          <w:ilvl w:val="0"/>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In DCI format 0_1/0_2/1-1/1-2 that schedules a PDSCH or PUSCH</w:t>
      </w:r>
    </w:p>
    <w:p w:rsidR="004406C1" w:rsidRPr="000436B6" w:rsidRDefault="004406C1" w:rsidP="000436B6">
      <w:pPr>
        <w:pStyle w:val="xmsonormal"/>
        <w:numPr>
          <w:ilvl w:val="1"/>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Alt 2-1: t is indicated by adding a new configurable DCI field</w:t>
      </w:r>
    </w:p>
    <w:p w:rsidR="004406C1" w:rsidRPr="000436B6" w:rsidRDefault="004406C1" w:rsidP="000436B6">
      <w:pPr>
        <w:pStyle w:val="xmsonormal"/>
        <w:numPr>
          <w:ilvl w:val="1"/>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Alt 2-2: t is indicated without adding DCI payload</w:t>
      </w:r>
    </w:p>
    <w:p w:rsidR="004406C1" w:rsidRPr="000436B6" w:rsidRDefault="004406C1" w:rsidP="000436B6">
      <w:pPr>
        <w:pStyle w:val="xmsonormal"/>
        <w:numPr>
          <w:ilvl w:val="0"/>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Note: The size of DCI payload does not change dynamically</w:t>
      </w:r>
    </w:p>
    <w:p w:rsidR="004406C1" w:rsidRPr="000436B6" w:rsidRDefault="004406C1" w:rsidP="000436B6">
      <w:pPr>
        <w:pStyle w:val="xmsonormal"/>
        <w:numPr>
          <w:ilvl w:val="0"/>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Note: RAN1 should strive for unified solution for different DCI formats.</w:t>
      </w:r>
    </w:p>
    <w:p w:rsidR="004406C1" w:rsidRPr="000436B6" w:rsidRDefault="004406C1" w:rsidP="000436B6">
      <w:pPr>
        <w:pStyle w:val="xmsonormal"/>
        <w:numPr>
          <w:ilvl w:val="0"/>
          <w:numId w:val="17"/>
        </w:numPr>
        <w:adjustRightInd w:val="0"/>
        <w:snapToGrid w:val="0"/>
        <w:jc w:val="both"/>
        <w:rPr>
          <w:rFonts w:ascii="Times New Roman" w:hAnsi="Times New Roman" w:cs="Times New Roman"/>
          <w:i/>
          <w:iCs/>
          <w:sz w:val="20"/>
          <w:szCs w:val="20"/>
        </w:rPr>
      </w:pPr>
      <w:r w:rsidRPr="000436B6">
        <w:rPr>
          <w:rFonts w:ascii="Times New Roman" w:hAnsi="Times New Roman" w:cs="Times New Roman"/>
          <w:i/>
          <w:iCs/>
          <w:sz w:val="20"/>
          <w:szCs w:val="20"/>
        </w:rPr>
        <w:t>FFS: The number of RRC configured t values per SRS resource set and DCI bit field size.</w:t>
      </w:r>
    </w:p>
    <w:p w:rsidR="007F2FF0" w:rsidRPr="007F2FF0" w:rsidRDefault="007F2FF0" w:rsidP="007F2FF0">
      <w:pPr>
        <w:adjustRightInd w:val="0"/>
        <w:snapToGrid w:val="0"/>
        <w:spacing w:after="0" w:line="240" w:lineRule="auto"/>
        <w:rPr>
          <w:b/>
          <w:bCs/>
          <w:i/>
          <w:iCs/>
          <w:sz w:val="20"/>
          <w:szCs w:val="20"/>
          <w:lang w:eastAsia="x-none"/>
        </w:rPr>
      </w:pPr>
      <w:r w:rsidRPr="007F2FF0">
        <w:rPr>
          <w:b/>
          <w:bCs/>
          <w:i/>
          <w:iCs/>
          <w:sz w:val="20"/>
          <w:szCs w:val="20"/>
          <w:lang w:eastAsia="x-none"/>
        </w:rPr>
        <w:t>Agreement</w:t>
      </w:r>
      <w:r w:rsidR="00477728">
        <w:rPr>
          <w:b/>
          <w:bCs/>
          <w:i/>
          <w:iCs/>
          <w:sz w:val="20"/>
          <w:szCs w:val="20"/>
          <w:lang w:eastAsia="x-none"/>
        </w:rPr>
        <w:t xml:space="preserve"> #5</w:t>
      </w:r>
    </w:p>
    <w:p w:rsidR="007F2FF0" w:rsidRPr="007F2FF0" w:rsidRDefault="007F2FF0" w:rsidP="007F2FF0">
      <w:pPr>
        <w:pStyle w:val="ad"/>
        <w:adjustRightInd w:val="0"/>
        <w:snapToGrid w:val="0"/>
        <w:spacing w:before="0" w:beforeAutospacing="0" w:after="0" w:afterAutospacing="0"/>
        <w:jc w:val="both"/>
        <w:rPr>
          <w:rFonts w:ascii="Times New Roman" w:hAnsi="Times New Roman" w:cs="Times New Roman"/>
          <w:i/>
          <w:sz w:val="20"/>
          <w:szCs w:val="20"/>
        </w:rPr>
      </w:pPr>
      <w:r w:rsidRPr="007F2FF0">
        <w:rPr>
          <w:rFonts w:ascii="Times New Roman" w:hAnsi="Times New Roman" w:cs="Times New Roman"/>
          <w:i/>
          <w:sz w:val="20"/>
          <w:szCs w:val="20"/>
        </w:rPr>
        <w:t>Confirm the following working assumption with modifications</w:t>
      </w:r>
    </w:p>
    <w:p w:rsidR="007F2FF0" w:rsidRPr="007F2FF0" w:rsidRDefault="007F2FF0" w:rsidP="007F2FF0">
      <w:pPr>
        <w:pStyle w:val="ad"/>
        <w:adjustRightInd w:val="0"/>
        <w:snapToGrid w:val="0"/>
        <w:spacing w:before="0" w:beforeAutospacing="0" w:after="0" w:afterAutospacing="0"/>
        <w:jc w:val="both"/>
        <w:rPr>
          <w:rFonts w:ascii="Times New Roman" w:hAnsi="Times New Roman" w:cs="Times New Roman"/>
          <w:i/>
          <w:sz w:val="20"/>
          <w:szCs w:val="20"/>
        </w:rPr>
      </w:pPr>
      <w:r w:rsidRPr="007F2FF0">
        <w:rPr>
          <w:rFonts w:ascii="Times New Roman" w:hAnsi="Times New Roman" w:cs="Times New Roman"/>
          <w:i/>
          <w:sz w:val="20"/>
          <w:szCs w:val="20"/>
        </w:rPr>
        <w:t xml:space="preserve">An “available slot” is a slot satisfying there are UL or flexible symbol(s) for the time-domain location(s) for all the SRS resources in the resource set and it satisfies </w:t>
      </w:r>
      <w:r w:rsidRPr="007F2FF0">
        <w:rPr>
          <w:rFonts w:ascii="Times New Roman" w:hAnsi="Times New Roman" w:cs="Times New Roman"/>
          <w:i/>
          <w:sz w:val="20"/>
          <w:szCs w:val="20"/>
          <w:u w:val="single"/>
        </w:rPr>
        <w:t>UE capability on</w:t>
      </w:r>
      <w:r w:rsidRPr="007F2FF0">
        <w:rPr>
          <w:rFonts w:ascii="Times New Roman" w:hAnsi="Times New Roman" w:cs="Times New Roman"/>
          <w:i/>
          <w:sz w:val="20"/>
          <w:szCs w:val="20"/>
        </w:rPr>
        <w:t xml:space="preserve"> the minimum timing requirement between triggering PDCCH and all the SRS resources in the resource set.</w:t>
      </w:r>
    </w:p>
    <w:p w:rsidR="007F2FF0" w:rsidRPr="007F2FF0" w:rsidRDefault="007F2FF0" w:rsidP="007F2FF0">
      <w:pPr>
        <w:pStyle w:val="xmsonormal"/>
        <w:numPr>
          <w:ilvl w:val="0"/>
          <w:numId w:val="17"/>
        </w:numPr>
        <w:adjustRightInd w:val="0"/>
        <w:snapToGrid w:val="0"/>
        <w:jc w:val="both"/>
        <w:rPr>
          <w:rFonts w:ascii="Times New Roman" w:hAnsi="Times New Roman" w:cs="Times New Roman"/>
          <w:i/>
          <w:iCs/>
          <w:sz w:val="20"/>
          <w:szCs w:val="20"/>
        </w:rPr>
      </w:pPr>
      <w:r w:rsidRPr="007F2FF0">
        <w:rPr>
          <w:rFonts w:ascii="Times New Roman" w:hAnsi="Times New Roman" w:cs="Times New Roman"/>
          <w:i/>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rsidR="007F2FF0" w:rsidRPr="007F2FF0" w:rsidRDefault="007F2FF0" w:rsidP="007F2FF0">
      <w:pPr>
        <w:pStyle w:val="xmsonormal"/>
        <w:numPr>
          <w:ilvl w:val="0"/>
          <w:numId w:val="17"/>
        </w:numPr>
        <w:adjustRightInd w:val="0"/>
        <w:snapToGrid w:val="0"/>
        <w:jc w:val="both"/>
        <w:rPr>
          <w:rFonts w:ascii="Times New Roman" w:hAnsi="Times New Roman" w:cs="Times New Roman"/>
          <w:i/>
          <w:iCs/>
          <w:sz w:val="20"/>
          <w:szCs w:val="20"/>
        </w:rPr>
      </w:pPr>
      <w:r w:rsidRPr="007F2FF0">
        <w:rPr>
          <w:rFonts w:ascii="Times New Roman" w:hAnsi="Times New Roman" w:cs="Times New Roman"/>
          <w:i/>
          <w:iCs/>
          <w:sz w:val="20"/>
          <w:szCs w:val="20"/>
        </w:rPr>
        <w:t>Note: Collision handling between the triggered SRS and any other UL channel/signal is performed after the determination of available slot.</w:t>
      </w:r>
    </w:p>
    <w:p w:rsidR="007F2FF0" w:rsidRPr="007F2FF0" w:rsidRDefault="007F2FF0" w:rsidP="007F2FF0">
      <w:pPr>
        <w:pStyle w:val="xmsonormal"/>
        <w:numPr>
          <w:ilvl w:val="0"/>
          <w:numId w:val="17"/>
        </w:numPr>
        <w:adjustRightInd w:val="0"/>
        <w:snapToGrid w:val="0"/>
        <w:jc w:val="both"/>
        <w:rPr>
          <w:rFonts w:ascii="Times New Roman" w:hAnsi="Times New Roman" w:cs="Times New Roman"/>
          <w:i/>
          <w:iCs/>
          <w:sz w:val="20"/>
          <w:szCs w:val="20"/>
        </w:rPr>
      </w:pPr>
      <w:r w:rsidRPr="007F2FF0">
        <w:rPr>
          <w:rFonts w:ascii="Times New Roman" w:hAnsi="Times New Roman" w:cs="Times New Roman"/>
          <w:i/>
          <w:iCs/>
          <w:sz w:val="20"/>
          <w:szCs w:val="20"/>
        </w:rPr>
        <w:t>FFS: Rules to handle the case of multiple SRS resource sets with overlapping symbols and/or triggered by a same DCI</w:t>
      </w:r>
    </w:p>
    <w:p w:rsidR="00A04FCD" w:rsidRDefault="001141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 xml:space="preserve">n this contribution, we discuss </w:t>
      </w:r>
      <w:r w:rsidR="0028059E">
        <w:rPr>
          <w:rFonts w:eastAsia="微软雅黑"/>
          <w:sz w:val="20"/>
          <w:szCs w:val="20"/>
          <w:lang w:val="en-GB"/>
        </w:rPr>
        <w:t>further</w:t>
      </w:r>
      <w:r>
        <w:rPr>
          <w:rFonts w:eastAsia="微软雅黑"/>
          <w:sz w:val="20"/>
          <w:szCs w:val="20"/>
          <w:lang w:val="en-GB"/>
        </w:rPr>
        <w:t xml:space="preserve"> technical details on the SRS enhancements</w:t>
      </w:r>
      <w:r w:rsidR="0028059E">
        <w:rPr>
          <w:rFonts w:eastAsia="微软雅黑"/>
          <w:sz w:val="20"/>
          <w:szCs w:val="20"/>
          <w:lang w:val="en-GB"/>
        </w:rPr>
        <w:t xml:space="preserve"> starting from the agreements we have made so far</w:t>
      </w:r>
      <w:r>
        <w:rPr>
          <w:rFonts w:eastAsia="微软雅黑"/>
          <w:sz w:val="20"/>
          <w:szCs w:val="20"/>
          <w:lang w:val="en-GB"/>
        </w:rPr>
        <w:t>.</w:t>
      </w:r>
      <w:r w:rsidR="00725769">
        <w:rPr>
          <w:rFonts w:eastAsia="微软雅黑"/>
          <w:sz w:val="20"/>
          <w:szCs w:val="20"/>
          <w:lang w:val="en-GB"/>
        </w:rPr>
        <w:t xml:space="preserve"> </w:t>
      </w:r>
    </w:p>
    <w:p w:rsidR="00A04FCD" w:rsidRDefault="00114130">
      <w:pPr>
        <w:pStyle w:val="1"/>
        <w:tabs>
          <w:tab w:val="clear" w:pos="432"/>
        </w:tabs>
        <w:snapToGrid w:val="0"/>
        <w:spacing w:before="120" w:afterLines="50" w:after="120"/>
        <w:ind w:left="431" w:hanging="431"/>
        <w:rPr>
          <w:sz w:val="28"/>
          <w:lang w:val="en-US"/>
        </w:rPr>
      </w:pPr>
      <w:r>
        <w:rPr>
          <w:rFonts w:hint="eastAsia"/>
          <w:sz w:val="28"/>
          <w:lang w:val="en-US"/>
        </w:rPr>
        <w:t>E</w:t>
      </w:r>
      <w:r>
        <w:rPr>
          <w:sz w:val="28"/>
          <w:lang w:val="en-US"/>
        </w:rPr>
        <w:t>nhancements on aperiodic SRS triggering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N</w:t>
      </w:r>
      <w:r>
        <w:rPr>
          <w:rFonts w:eastAsia="微软雅黑"/>
          <w:sz w:val="20"/>
          <w:szCs w:val="20"/>
        </w:rPr>
        <w:t>R</w:t>
      </w:r>
      <w:r>
        <w:rPr>
          <w:rFonts w:eastAsia="微软雅黑" w:hint="eastAsia"/>
          <w:sz w:val="20"/>
          <w:szCs w:val="20"/>
        </w:rPr>
        <w:t xml:space="preserve"> </w:t>
      </w:r>
      <w:r>
        <w:rPr>
          <w:rFonts w:eastAsia="微软雅黑"/>
          <w:sz w:val="20"/>
          <w:szCs w:val="20"/>
        </w:rPr>
        <w:t>Rel-15 supports gNB to trigger aperiodic SRS resource set(s) with DCI, to enable dynamic UL/DL channel measurement. However, the current specification support for this feature is quite restrictive. The restriction will lead to PDCCH congestion, unnecessary DCI/RS overhead and/or unnecessary UE power consumption. It’s needed to enhance network’s flexibility when triggering the aperiodic SRS.</w:t>
      </w:r>
    </w:p>
    <w:p w:rsidR="00A04FCD" w:rsidRDefault="00114130">
      <w:pPr>
        <w:pStyle w:val="2"/>
        <w:snapToGrid w:val="0"/>
        <w:spacing w:afterLines="50" w:after="120" w:line="240" w:lineRule="auto"/>
        <w:ind w:left="573" w:hanging="573"/>
        <w:rPr>
          <w:sz w:val="24"/>
          <w:szCs w:val="24"/>
        </w:rPr>
      </w:pPr>
      <w:r>
        <w:rPr>
          <w:sz w:val="24"/>
          <w:szCs w:val="24"/>
        </w:rPr>
        <w:t>More flexible determination of SRS triggering offset</w:t>
      </w:r>
    </w:p>
    <w:p w:rsidR="000F2A61" w:rsidRDefault="00B27309"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In</w:t>
      </w:r>
      <w:r>
        <w:rPr>
          <w:rFonts w:eastAsia="微软雅黑"/>
          <w:sz w:val="20"/>
          <w:szCs w:val="20"/>
        </w:rPr>
        <w:t xml:space="preserve"> RAN1#103e, the general framework of </w:t>
      </w:r>
      <w:r w:rsidR="00E90496">
        <w:rPr>
          <w:rFonts w:eastAsia="微软雅黑"/>
          <w:sz w:val="20"/>
          <w:szCs w:val="20"/>
        </w:rPr>
        <w:t xml:space="preserve">SRS triggering offset enhancement has been decided as in the first </w:t>
      </w:r>
      <w:r w:rsidR="00E90496">
        <w:rPr>
          <w:rFonts w:eastAsia="微软雅黑"/>
          <w:sz w:val="20"/>
          <w:szCs w:val="20"/>
        </w:rPr>
        <w:lastRenderedPageBreak/>
        <w:t xml:space="preserve">agreement in Section 1. To complete this feature, </w:t>
      </w:r>
      <w:r w:rsidR="00923912">
        <w:rPr>
          <w:rFonts w:eastAsia="微软雅黑"/>
          <w:sz w:val="20"/>
          <w:szCs w:val="20"/>
        </w:rPr>
        <w:t>the following remaining issues need to be solved.</w:t>
      </w:r>
    </w:p>
    <w:p w:rsidR="00923912" w:rsidRDefault="00EF41B2"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Down-selection on the definition of </w:t>
      </w:r>
      <w:r w:rsidR="00904BB9">
        <w:rPr>
          <w:rFonts w:eastAsia="微软雅黑"/>
          <w:sz w:val="20"/>
          <w:szCs w:val="20"/>
        </w:rPr>
        <w:t>reference slot from the two options</w:t>
      </w:r>
      <w:r w:rsidR="00F91F2F">
        <w:rPr>
          <w:rFonts w:eastAsia="微软雅黑"/>
          <w:sz w:val="20"/>
          <w:szCs w:val="20"/>
        </w:rPr>
        <w:t>.</w:t>
      </w:r>
    </w:p>
    <w:p w:rsidR="00904BB9" w:rsidRDefault="007452A7"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SRS collision handling among multiple CCs.</w:t>
      </w:r>
    </w:p>
    <w:p w:rsidR="00976233" w:rsidRPr="00923912" w:rsidRDefault="0087734A"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DCI indication of the offset t values.</w:t>
      </w:r>
    </w:p>
    <w:p w:rsidR="00B76D99" w:rsidRPr="00193D5A" w:rsidRDefault="00B0097E" w:rsidP="00FE48CF">
      <w:pPr>
        <w:pStyle w:val="3"/>
        <w:adjustRightInd w:val="0"/>
        <w:snapToGrid w:val="0"/>
        <w:spacing w:before="200" w:after="10" w:line="240" w:lineRule="auto"/>
        <w:rPr>
          <w:rFonts w:ascii="Arial" w:hAnsi="Arial" w:cs="Arial"/>
          <w:sz w:val="21"/>
          <w:szCs w:val="21"/>
        </w:rPr>
      </w:pPr>
      <w:r w:rsidRPr="00193D5A">
        <w:rPr>
          <w:rFonts w:ascii="Arial" w:hAnsi="Arial" w:cs="Arial"/>
          <w:sz w:val="21"/>
          <w:szCs w:val="21"/>
        </w:rPr>
        <w:t xml:space="preserve">Definition </w:t>
      </w:r>
      <w:r w:rsidR="0010431E">
        <w:rPr>
          <w:rFonts w:ascii="Arial" w:hAnsi="Arial" w:cs="Arial"/>
          <w:sz w:val="21"/>
          <w:szCs w:val="21"/>
        </w:rPr>
        <w:t>of reference slot</w:t>
      </w:r>
    </w:p>
    <w:p w:rsidR="00B0097E" w:rsidRDefault="0010431E"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wo </w:t>
      </w:r>
      <w:r w:rsidR="00000284">
        <w:rPr>
          <w:rFonts w:eastAsia="微软雅黑"/>
          <w:sz w:val="20"/>
          <w:szCs w:val="20"/>
        </w:rPr>
        <w:t>options are proposed to determine the reference slot of slot offset counting.</w:t>
      </w:r>
    </w:p>
    <w:p w:rsidR="00000284" w:rsidRPr="00000284" w:rsidRDefault="00000284" w:rsidP="00000284">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O</w:t>
      </w:r>
      <w:r>
        <w:rPr>
          <w:rFonts w:eastAsia="微软雅黑"/>
          <w:sz w:val="20"/>
          <w:szCs w:val="20"/>
        </w:rPr>
        <w:t xml:space="preserve">pt. 1: </w:t>
      </w:r>
      <w:r w:rsidRPr="00000284">
        <w:rPr>
          <w:rFonts w:eastAsia="微软雅黑"/>
          <w:sz w:val="20"/>
          <w:szCs w:val="20"/>
          <w:lang w:val="en-GB"/>
        </w:rPr>
        <w:t>Reference slot is the slot with the triggering DCI</w:t>
      </w:r>
    </w:p>
    <w:p w:rsidR="00B0097E" w:rsidRPr="00000284" w:rsidRDefault="00000284" w:rsidP="00000284">
      <w:pPr>
        <w:pStyle w:val="af9"/>
        <w:widowControl w:val="0"/>
        <w:numPr>
          <w:ilvl w:val="0"/>
          <w:numId w:val="12"/>
        </w:numPr>
        <w:snapToGrid w:val="0"/>
        <w:spacing w:before="120" w:afterLines="50" w:after="120" w:line="240" w:lineRule="auto"/>
        <w:ind w:firstLineChars="0"/>
        <w:jc w:val="both"/>
        <w:rPr>
          <w:rFonts w:eastAsia="微软雅黑"/>
          <w:sz w:val="20"/>
          <w:szCs w:val="20"/>
        </w:rPr>
      </w:pPr>
      <w:r w:rsidRPr="00000284">
        <w:rPr>
          <w:rFonts w:eastAsia="微软雅黑" w:hint="eastAsia"/>
          <w:sz w:val="20"/>
          <w:szCs w:val="20"/>
        </w:rPr>
        <w:t>O</w:t>
      </w:r>
      <w:r w:rsidRPr="00000284">
        <w:rPr>
          <w:rFonts w:eastAsia="微软雅黑"/>
          <w:sz w:val="20"/>
          <w:szCs w:val="20"/>
        </w:rPr>
        <w:t xml:space="preserve">pt. 2: </w:t>
      </w:r>
      <w:r w:rsidRPr="00000284">
        <w:rPr>
          <w:rFonts w:eastAsia="微软雅黑"/>
          <w:sz w:val="20"/>
          <w:szCs w:val="20"/>
          <w:lang w:val="en-GB"/>
        </w:rPr>
        <w:t>Reference slot is the slot indicated by the legacy triggering offset</w:t>
      </w:r>
    </w:p>
    <w:p w:rsidR="00B0097E" w:rsidRDefault="001D4650"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To make both Opt. 1 and Opt. 2 work, gNB needs to configure a list of t values </w:t>
      </w:r>
      <w:r w:rsidR="00E1633C">
        <w:rPr>
          <w:rFonts w:eastAsia="微软雅黑"/>
          <w:sz w:val="20"/>
          <w:szCs w:val="20"/>
        </w:rPr>
        <w:t>separately from the legacy triggering offset</w:t>
      </w:r>
      <w:r w:rsidR="004B47A2">
        <w:rPr>
          <w:rFonts w:eastAsia="微软雅黑"/>
          <w:sz w:val="20"/>
          <w:szCs w:val="20"/>
        </w:rPr>
        <w:t>. Upon receiving a DCI indication of t</w:t>
      </w:r>
      <w:r w:rsidR="004B460D">
        <w:rPr>
          <w:rFonts w:eastAsia="微软雅黑"/>
          <w:sz w:val="20"/>
          <w:szCs w:val="20"/>
        </w:rPr>
        <w:t xml:space="preserve"> and SRS request in slot n</w:t>
      </w:r>
      <w:r w:rsidR="004B47A2">
        <w:rPr>
          <w:rFonts w:eastAsia="微软雅黑"/>
          <w:sz w:val="20"/>
          <w:szCs w:val="20"/>
        </w:rPr>
        <w:t xml:space="preserve">, Opt. 1 means the aperiodic SRS </w:t>
      </w:r>
      <w:r w:rsidR="00EF2B8D">
        <w:rPr>
          <w:rFonts w:eastAsia="微软雅黑"/>
          <w:sz w:val="20"/>
          <w:szCs w:val="20"/>
        </w:rPr>
        <w:t xml:space="preserve">is transmitted in the (t+1)-th </w:t>
      </w:r>
      <w:r w:rsidR="000759B4">
        <w:rPr>
          <w:rFonts w:eastAsia="微软雅黑"/>
          <w:sz w:val="20"/>
          <w:szCs w:val="20"/>
        </w:rPr>
        <w:t>available slot coun</w:t>
      </w:r>
      <w:r w:rsidR="00300016">
        <w:rPr>
          <w:rFonts w:eastAsia="微软雅黑"/>
          <w:sz w:val="20"/>
          <w:szCs w:val="20"/>
        </w:rPr>
        <w:t xml:space="preserve">ting from </w:t>
      </w:r>
      <w:r w:rsidR="000759B4">
        <w:rPr>
          <w:rFonts w:eastAsia="微软雅黑"/>
          <w:sz w:val="20"/>
          <w:szCs w:val="20"/>
        </w:rPr>
        <w:t xml:space="preserve">slot </w:t>
      </w:r>
      <w:r w:rsidR="004B460D">
        <w:rPr>
          <w:rFonts w:eastAsia="微软雅黑"/>
          <w:sz w:val="20"/>
          <w:szCs w:val="20"/>
        </w:rPr>
        <w:t>n</w:t>
      </w:r>
      <w:r w:rsidR="000759B4">
        <w:rPr>
          <w:rFonts w:eastAsia="微软雅黑"/>
          <w:sz w:val="20"/>
          <w:szCs w:val="20"/>
        </w:rPr>
        <w:t>, whereas Opt. 2 means the aperiodic SRS is transmitted in the (t+1)-th available slot coun</w:t>
      </w:r>
      <w:r w:rsidR="00300016">
        <w:rPr>
          <w:rFonts w:eastAsia="微软雅黑"/>
          <w:sz w:val="20"/>
          <w:szCs w:val="20"/>
        </w:rPr>
        <w:t>ting from s</w:t>
      </w:r>
      <w:r w:rsidR="000759B4">
        <w:rPr>
          <w:rFonts w:eastAsia="微软雅黑"/>
          <w:sz w:val="20"/>
          <w:szCs w:val="20"/>
        </w:rPr>
        <w:t xml:space="preserve">lot </w:t>
      </w:r>
      <w:r w:rsidR="00F7518E">
        <w:rPr>
          <w:rFonts w:eastAsia="微软雅黑"/>
          <w:sz w:val="20"/>
          <w:szCs w:val="20"/>
        </w:rPr>
        <w:t>n+k, where k is the legacy triggering offset.</w:t>
      </w:r>
      <w:r w:rsidR="00536CFD">
        <w:rPr>
          <w:rFonts w:eastAsia="微软雅黑"/>
          <w:sz w:val="20"/>
          <w:szCs w:val="20"/>
        </w:rPr>
        <w:t xml:space="preserve"> Therefore, </w:t>
      </w:r>
      <w:r w:rsidR="00734EDD">
        <w:rPr>
          <w:rFonts w:eastAsia="微软雅黑"/>
          <w:sz w:val="20"/>
          <w:szCs w:val="20"/>
        </w:rPr>
        <w:t>neither Opt. 1 nor</w:t>
      </w:r>
      <w:r w:rsidR="00536CFD">
        <w:rPr>
          <w:rFonts w:eastAsia="微软雅黑"/>
          <w:sz w:val="20"/>
          <w:szCs w:val="20"/>
        </w:rPr>
        <w:t xml:space="preserve"> Opt. 2 </w:t>
      </w:r>
      <w:r w:rsidR="003F54A1">
        <w:rPr>
          <w:rFonts w:eastAsia="微软雅黑"/>
          <w:sz w:val="20"/>
          <w:szCs w:val="20"/>
        </w:rPr>
        <w:t>has backward compatibility issue.</w:t>
      </w:r>
    </w:p>
    <w:p w:rsidR="00CC3308" w:rsidRDefault="00F62E01"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One issue of Opt. 2 is that it restricts gNB to send DCI in certain slots, e.g., </w:t>
      </w:r>
      <w:r w:rsidR="005418D6">
        <w:rPr>
          <w:rFonts w:eastAsia="微软雅黑"/>
          <w:sz w:val="20"/>
          <w:szCs w:val="20"/>
        </w:rPr>
        <w:t xml:space="preserve">some D or S slots before the legacy triggering offset. One specific example is shown in </w:t>
      </w:r>
      <w:r w:rsidR="00DA1152">
        <w:rPr>
          <w:rFonts w:eastAsia="微软雅黑"/>
          <w:sz w:val="20"/>
          <w:szCs w:val="20"/>
        </w:rPr>
        <w:t xml:space="preserve">Fig. 1. </w:t>
      </w:r>
      <w:r w:rsidR="000B5759">
        <w:rPr>
          <w:rFonts w:eastAsia="微软雅黑"/>
          <w:sz w:val="20"/>
          <w:szCs w:val="20"/>
        </w:rPr>
        <w:t xml:space="preserve">As shown in this figure, </w:t>
      </w:r>
      <w:r w:rsidR="00946649">
        <w:rPr>
          <w:rFonts w:eastAsia="微软雅黑"/>
          <w:sz w:val="20"/>
          <w:szCs w:val="20"/>
        </w:rPr>
        <w:t xml:space="preserve">if the configured legacy triggering offset is 3 considering multiplexing with legacy UEs, </w:t>
      </w:r>
    </w:p>
    <w:p w:rsidR="00F62E01" w:rsidRDefault="00CC3308" w:rsidP="00CC3308">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In Opt. 2, </w:t>
      </w:r>
      <w:r w:rsidR="00946649" w:rsidRPr="00CC3308">
        <w:rPr>
          <w:rFonts w:eastAsia="微软雅黑"/>
          <w:sz w:val="20"/>
          <w:szCs w:val="20"/>
        </w:rPr>
        <w:t>gNB cannot send DCI in the third D slot and S slot, otherwise large latency will be caused as the SRS will be delayed to the next</w:t>
      </w:r>
      <w:r w:rsidR="00B13C30" w:rsidRPr="00CC3308">
        <w:rPr>
          <w:rFonts w:eastAsia="微软雅黑"/>
          <w:sz w:val="20"/>
          <w:szCs w:val="20"/>
        </w:rPr>
        <w:t xml:space="preserve"> slot format</w:t>
      </w:r>
      <w:r w:rsidR="00946649" w:rsidRPr="00CC3308">
        <w:rPr>
          <w:rFonts w:eastAsia="微软雅黑"/>
          <w:sz w:val="20"/>
          <w:szCs w:val="20"/>
        </w:rPr>
        <w:t xml:space="preserve"> period. </w:t>
      </w:r>
    </w:p>
    <w:p w:rsidR="00CC3308" w:rsidRPr="00CC3308" w:rsidRDefault="00CC3308" w:rsidP="00CC3308">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This issue does not exist in Opt. 1, with the definition of available slot and DCI indication of slot offset, gNB can send DCI in any of the D and S slots.</w:t>
      </w:r>
    </w:p>
    <w:p w:rsidR="00DA1152" w:rsidRDefault="001D0846" w:rsidP="001D0846">
      <w:pPr>
        <w:widowControl w:val="0"/>
        <w:snapToGrid w:val="0"/>
        <w:spacing w:before="120" w:afterLines="50" w:after="120" w:line="240" w:lineRule="auto"/>
        <w:jc w:val="center"/>
        <w:rPr>
          <w:rFonts w:eastAsia="微软雅黑"/>
          <w:sz w:val="20"/>
          <w:szCs w:val="20"/>
        </w:rPr>
      </w:pPr>
      <w:r w:rsidRPr="001D0846">
        <w:rPr>
          <w:rFonts w:eastAsia="微软雅黑"/>
          <w:noProof/>
          <w:sz w:val="20"/>
          <w:szCs w:val="20"/>
        </w:rPr>
        <w:drawing>
          <wp:inline distT="0" distB="0" distL="0" distR="0" wp14:anchorId="57DFE8A0" wp14:editId="543EA14C">
            <wp:extent cx="3724871" cy="1802976"/>
            <wp:effectExtent l="0" t="0" r="9525" b="698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3733589" cy="1807196"/>
                    </a:xfrm>
                    <a:prstGeom prst="rect">
                      <a:avLst/>
                    </a:prstGeom>
                  </pic:spPr>
                </pic:pic>
              </a:graphicData>
            </a:graphic>
          </wp:inline>
        </w:drawing>
      </w:r>
    </w:p>
    <w:p w:rsidR="001D0846" w:rsidRDefault="001D0846" w:rsidP="001D0846">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1 An example of Opt. 1 and Opt. 2</w:t>
      </w:r>
    </w:p>
    <w:p w:rsidR="00FA28AA" w:rsidRPr="0027096D" w:rsidRDefault="0027096D" w:rsidP="000F2A61">
      <w:pPr>
        <w:widowControl w:val="0"/>
        <w:snapToGrid w:val="0"/>
        <w:spacing w:before="120" w:afterLines="50" w:after="120" w:line="240" w:lineRule="auto"/>
        <w:jc w:val="both"/>
        <w:rPr>
          <w:rFonts w:eastAsia="微软雅黑"/>
          <w:i/>
          <w:sz w:val="20"/>
          <w:szCs w:val="20"/>
        </w:rPr>
      </w:pPr>
      <w:r w:rsidRPr="0027096D">
        <w:rPr>
          <w:rFonts w:eastAsia="微软雅黑"/>
          <w:b/>
          <w:i/>
          <w:sz w:val="20"/>
          <w:szCs w:val="20"/>
        </w:rPr>
        <w:t xml:space="preserve">Observation 1: </w:t>
      </w:r>
      <w:r w:rsidRPr="0027096D">
        <w:rPr>
          <w:rFonts w:eastAsia="微软雅黑"/>
          <w:i/>
          <w:sz w:val="20"/>
          <w:szCs w:val="20"/>
        </w:rPr>
        <w:t>Opt. 2 restricts gNB to send DCI in certain slots, e.g., the D or S slots before the legacy triggering offset</w:t>
      </w:r>
      <w:r>
        <w:rPr>
          <w:rFonts w:eastAsia="微软雅黑"/>
          <w:i/>
          <w:sz w:val="20"/>
          <w:szCs w:val="20"/>
        </w:rPr>
        <w:t>, whereas Opt. 1 does not have such restriction.</w:t>
      </w:r>
    </w:p>
    <w:p w:rsidR="001D4650" w:rsidRDefault="0048549F"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ince the intention of having triggering offset enhancement is to provide gNB the flexibility of sending the triggering DCI in any slot which can be used to send DCI, the benefit of such enhancement will be defeated if such restriction in Opt. 2 is imposed. </w:t>
      </w:r>
      <w:r w:rsidR="005148B7">
        <w:rPr>
          <w:rFonts w:eastAsia="微软雅黑"/>
          <w:sz w:val="20"/>
          <w:szCs w:val="20"/>
        </w:rPr>
        <w:t>In addition, there is no extra benefit in Opt. 2 compared with Opt. 1. Hence we have the following proposal.</w:t>
      </w:r>
    </w:p>
    <w:p w:rsidR="005148B7" w:rsidRPr="00142309" w:rsidRDefault="005148B7" w:rsidP="00731BD9">
      <w:pPr>
        <w:widowControl w:val="0"/>
        <w:snapToGrid w:val="0"/>
        <w:spacing w:before="120" w:afterLines="50" w:after="120"/>
        <w:jc w:val="both"/>
        <w:rPr>
          <w:rFonts w:eastAsia="微软雅黑"/>
          <w:i/>
          <w:sz w:val="20"/>
          <w:szCs w:val="20"/>
        </w:rPr>
      </w:pPr>
      <w:r w:rsidRPr="00142309">
        <w:rPr>
          <w:rFonts w:eastAsia="微软雅黑"/>
          <w:b/>
          <w:i/>
          <w:sz w:val="20"/>
          <w:szCs w:val="20"/>
        </w:rPr>
        <w:t xml:space="preserve">Proposal 1: </w:t>
      </w:r>
      <w:r w:rsidRPr="00142309">
        <w:rPr>
          <w:rFonts w:eastAsia="微软雅黑"/>
          <w:i/>
          <w:sz w:val="20"/>
          <w:szCs w:val="20"/>
        </w:rPr>
        <w:t>Support Opt. 1</w:t>
      </w:r>
      <w:r w:rsidR="00142309" w:rsidRPr="00142309">
        <w:rPr>
          <w:rFonts w:eastAsia="微软雅黑"/>
          <w:i/>
          <w:sz w:val="20"/>
          <w:szCs w:val="20"/>
        </w:rPr>
        <w:t xml:space="preserve"> (</w:t>
      </w:r>
      <w:r w:rsidR="00142309" w:rsidRPr="00142309">
        <w:rPr>
          <w:rFonts w:eastAsia="微软雅黑"/>
          <w:i/>
          <w:sz w:val="20"/>
          <w:szCs w:val="20"/>
          <w:lang w:val="en-GB"/>
        </w:rPr>
        <w:t>reference slot is the slot with the triggering DCI</w:t>
      </w:r>
      <w:r w:rsidR="00142309" w:rsidRPr="00142309">
        <w:rPr>
          <w:rFonts w:eastAsia="微软雅黑"/>
          <w:i/>
          <w:sz w:val="20"/>
          <w:szCs w:val="20"/>
        </w:rPr>
        <w:t>)</w:t>
      </w:r>
      <w:r w:rsidRPr="00142309">
        <w:rPr>
          <w:rFonts w:eastAsia="微软雅黑"/>
          <w:i/>
          <w:sz w:val="20"/>
          <w:szCs w:val="20"/>
        </w:rPr>
        <w:t xml:space="preserve"> to determine the reference slot.</w:t>
      </w:r>
    </w:p>
    <w:p w:rsidR="0048549F" w:rsidRPr="00E9790E" w:rsidRDefault="00EF41B7" w:rsidP="00E9790E">
      <w:pPr>
        <w:pStyle w:val="3"/>
        <w:adjustRightInd w:val="0"/>
        <w:snapToGrid w:val="0"/>
        <w:spacing w:before="200" w:after="10" w:line="240" w:lineRule="auto"/>
        <w:rPr>
          <w:rFonts w:ascii="Arial" w:hAnsi="Arial" w:cs="Arial"/>
          <w:sz w:val="21"/>
          <w:szCs w:val="21"/>
        </w:rPr>
      </w:pPr>
      <w:r>
        <w:rPr>
          <w:rFonts w:ascii="Arial" w:hAnsi="Arial" w:cs="Arial"/>
          <w:sz w:val="21"/>
          <w:szCs w:val="21"/>
        </w:rPr>
        <w:t>SRS collision among multiple CCs</w:t>
      </w:r>
    </w:p>
    <w:p w:rsidR="007E598D" w:rsidRDefault="000D76EE" w:rsidP="007E598D">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 set of UE feature groups </w:t>
      </w:r>
      <w:r w:rsidR="00DF7F90" w:rsidRPr="00DF7F90">
        <w:rPr>
          <w:rFonts w:eastAsia="微软雅黑"/>
          <w:sz w:val="20"/>
          <w:szCs w:val="20"/>
        </w:rPr>
        <w:t>22-5a, 5b, 5c and 5d</w:t>
      </w:r>
      <w:r w:rsidR="004E661F">
        <w:rPr>
          <w:rFonts w:eastAsia="微软雅黑"/>
          <w:sz w:val="20"/>
          <w:szCs w:val="20"/>
        </w:rPr>
        <w:t xml:space="preserve"> have been introduced in </w:t>
      </w:r>
      <w:r w:rsidR="00960AAA">
        <w:rPr>
          <w:rFonts w:eastAsia="微软雅黑"/>
          <w:sz w:val="20"/>
          <w:szCs w:val="20"/>
        </w:rPr>
        <w:t>Rel-15</w:t>
      </w:r>
      <w:r w:rsidR="004E661F">
        <w:rPr>
          <w:rFonts w:eastAsia="微软雅黑"/>
          <w:sz w:val="20"/>
          <w:szCs w:val="20"/>
        </w:rPr>
        <w:t xml:space="preserve">. </w:t>
      </w:r>
      <w:r w:rsidR="00CD56D5">
        <w:rPr>
          <w:rFonts w:eastAsia="微软雅黑"/>
          <w:sz w:val="20"/>
          <w:szCs w:val="20"/>
        </w:rPr>
        <w:t xml:space="preserve">These FGs indicate whether </w:t>
      </w:r>
      <w:r w:rsidR="00A4307D" w:rsidRPr="00A4307D">
        <w:rPr>
          <w:rFonts w:eastAsia="微软雅黑"/>
          <w:sz w:val="20"/>
          <w:szCs w:val="20"/>
        </w:rPr>
        <w:t>simultaneous transmission between SRS for antenna switching and SRS for CB/</w:t>
      </w:r>
      <w:r w:rsidR="00566A7A">
        <w:rPr>
          <w:rFonts w:eastAsia="微软雅黑"/>
          <w:sz w:val="20"/>
          <w:szCs w:val="20"/>
        </w:rPr>
        <w:t>N</w:t>
      </w:r>
      <w:r w:rsidR="00A4307D" w:rsidRPr="00A4307D">
        <w:rPr>
          <w:rFonts w:eastAsia="微软雅黑"/>
          <w:sz w:val="20"/>
          <w:szCs w:val="20"/>
        </w:rPr>
        <w:t>CB/BM/</w:t>
      </w:r>
      <w:r w:rsidR="00E958FC">
        <w:rPr>
          <w:rFonts w:eastAsia="微软雅黑"/>
          <w:sz w:val="20"/>
          <w:szCs w:val="20"/>
        </w:rPr>
        <w:t>AS</w:t>
      </w:r>
      <w:r w:rsidR="00A4307D" w:rsidRPr="00A4307D">
        <w:rPr>
          <w:rFonts w:eastAsia="微软雅黑"/>
          <w:sz w:val="20"/>
          <w:szCs w:val="20"/>
        </w:rPr>
        <w:t xml:space="preserve"> is </w:t>
      </w:r>
      <w:r w:rsidR="00CD56D5">
        <w:rPr>
          <w:rFonts w:eastAsia="微软雅黑"/>
          <w:sz w:val="20"/>
          <w:szCs w:val="20"/>
        </w:rPr>
        <w:t>supported</w:t>
      </w:r>
      <w:r w:rsidR="00A4307D" w:rsidRPr="00A4307D">
        <w:rPr>
          <w:rFonts w:eastAsia="微软雅黑"/>
          <w:sz w:val="20"/>
          <w:szCs w:val="20"/>
        </w:rPr>
        <w:t xml:space="preserve"> for intra-band CA or inter-band CA</w:t>
      </w:r>
      <w:r w:rsidR="00CD56D5">
        <w:rPr>
          <w:rFonts w:eastAsia="微软雅黑"/>
          <w:sz w:val="20"/>
          <w:szCs w:val="20"/>
        </w:rPr>
        <w:t xml:space="preserve"> cases. </w:t>
      </w:r>
      <w:r w:rsidR="00016A8E">
        <w:rPr>
          <w:rFonts w:eastAsia="微软雅黑"/>
          <w:sz w:val="20"/>
          <w:szCs w:val="20"/>
        </w:rPr>
        <w:t xml:space="preserve">For UE without such capabilities, </w:t>
      </w:r>
      <w:r w:rsidR="00AD2040">
        <w:rPr>
          <w:rFonts w:eastAsia="微软雅黑"/>
          <w:sz w:val="20"/>
          <w:szCs w:val="20"/>
        </w:rPr>
        <w:t>UE is</w:t>
      </w:r>
      <w:r w:rsidR="00016A8E" w:rsidRPr="00016A8E">
        <w:rPr>
          <w:rFonts w:eastAsia="微软雅黑"/>
          <w:sz w:val="20"/>
          <w:szCs w:val="20"/>
        </w:rPr>
        <w:t xml:space="preserve"> not</w:t>
      </w:r>
      <w:r w:rsidR="00AD2040">
        <w:rPr>
          <w:rFonts w:eastAsia="微软雅黑"/>
          <w:sz w:val="20"/>
          <w:szCs w:val="20"/>
        </w:rPr>
        <w:t xml:space="preserve"> able to</w:t>
      </w:r>
      <w:r w:rsidR="00016A8E" w:rsidRPr="00016A8E">
        <w:rPr>
          <w:rFonts w:eastAsia="微软雅黑"/>
          <w:sz w:val="20"/>
          <w:szCs w:val="20"/>
        </w:rPr>
        <w:t xml:space="preserve"> support simultaneous transmission between SRS in different CCs</w:t>
      </w:r>
      <w:r w:rsidR="00016A8E">
        <w:rPr>
          <w:rFonts w:eastAsia="微软雅黑"/>
          <w:sz w:val="20"/>
          <w:szCs w:val="20"/>
        </w:rPr>
        <w:t>.</w:t>
      </w:r>
      <w:r w:rsidR="00BE59C6">
        <w:rPr>
          <w:rFonts w:eastAsia="微软雅黑"/>
          <w:sz w:val="20"/>
          <w:szCs w:val="20"/>
        </w:rPr>
        <w:t xml:space="preserve"> In Rel-15, it is a hard </w:t>
      </w:r>
      <w:r w:rsidR="00E757CB">
        <w:rPr>
          <w:rFonts w:eastAsia="微软雅黑"/>
          <w:sz w:val="20"/>
          <w:szCs w:val="20"/>
        </w:rPr>
        <w:t xml:space="preserve">limit as there is no rule for UE to handle the case </w:t>
      </w:r>
      <w:r w:rsidR="00E757CB">
        <w:rPr>
          <w:rFonts w:eastAsia="微软雅黑"/>
          <w:sz w:val="20"/>
          <w:szCs w:val="20"/>
        </w:rPr>
        <w:lastRenderedPageBreak/>
        <w:t xml:space="preserve">for SRS collision in multiple CCs. Once gNB </w:t>
      </w:r>
      <w:r w:rsidR="00937A24">
        <w:rPr>
          <w:rFonts w:eastAsia="微软雅黑"/>
          <w:sz w:val="20"/>
          <w:szCs w:val="20"/>
        </w:rPr>
        <w:t>configure or trigger such collided SRS in different CCs, neither of the SRS in multiple CCs can be transmitted</w:t>
      </w:r>
      <w:r w:rsidR="00F623D2">
        <w:rPr>
          <w:rFonts w:eastAsia="微软雅黑"/>
          <w:sz w:val="20"/>
          <w:szCs w:val="20"/>
        </w:rPr>
        <w:t>,</w:t>
      </w:r>
      <w:r w:rsidR="00937A24">
        <w:rPr>
          <w:rFonts w:eastAsia="微软雅黑"/>
          <w:sz w:val="20"/>
          <w:szCs w:val="20"/>
        </w:rPr>
        <w:t xml:space="preserve"> as UE assumes it as an error case.</w:t>
      </w:r>
    </w:p>
    <w:p w:rsidR="00F623D2" w:rsidRPr="00016A8E" w:rsidRDefault="00DB1553" w:rsidP="007E598D">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current </w:t>
      </w:r>
      <w:r w:rsidR="000E50CB" w:rsidRPr="000E50CB">
        <w:rPr>
          <w:rFonts w:eastAsia="微软雅黑"/>
          <w:sz w:val="20"/>
          <w:szCs w:val="20"/>
        </w:rPr>
        <w:t>mechanism to determine the available slot of aperiodic SRS transmission may cause higher chance of SR</w:t>
      </w:r>
      <w:r w:rsidR="000E50CB">
        <w:rPr>
          <w:rFonts w:eastAsia="微软雅黑"/>
          <w:sz w:val="20"/>
          <w:szCs w:val="20"/>
        </w:rPr>
        <w:t xml:space="preserve">S collision among different CCs. </w:t>
      </w:r>
      <w:r w:rsidR="00753E2A">
        <w:rPr>
          <w:rFonts w:eastAsia="微软雅黑"/>
          <w:sz w:val="20"/>
          <w:szCs w:val="20"/>
        </w:rPr>
        <w:t xml:space="preserve">For example, in Fig. 2, </w:t>
      </w:r>
      <w:r w:rsidR="00D83DC8">
        <w:rPr>
          <w:rFonts w:eastAsia="微软雅黑"/>
          <w:sz w:val="20"/>
          <w:szCs w:val="20"/>
        </w:rPr>
        <w:t>aperiodic SRS in two different CCs collides in time</w:t>
      </w:r>
      <w:r w:rsidR="008A1BE5">
        <w:rPr>
          <w:rFonts w:eastAsia="微软雅黑"/>
          <w:sz w:val="20"/>
          <w:szCs w:val="20"/>
        </w:rPr>
        <w:t xml:space="preserve"> based on available slot rule, so SRS in neither CC can be transmitted</w:t>
      </w:r>
      <w:r w:rsidR="008E7791">
        <w:rPr>
          <w:rFonts w:eastAsia="微软雅黑"/>
          <w:sz w:val="20"/>
          <w:szCs w:val="20"/>
        </w:rPr>
        <w:t xml:space="preserve">. </w:t>
      </w:r>
      <w:r w:rsidR="008A1BE5">
        <w:rPr>
          <w:rFonts w:eastAsia="微软雅黑"/>
          <w:sz w:val="20"/>
          <w:szCs w:val="20"/>
        </w:rPr>
        <w:t>However, i</w:t>
      </w:r>
      <w:r w:rsidR="008E7791">
        <w:rPr>
          <w:rFonts w:eastAsia="微软雅黑"/>
          <w:sz w:val="20"/>
          <w:szCs w:val="20"/>
        </w:rPr>
        <w:t xml:space="preserve">f aperiodic SRS in CC1 is triggered to be transmitted in an unavailable slot based on Rel-15 method, </w:t>
      </w:r>
      <w:r w:rsidR="008A1BE5">
        <w:rPr>
          <w:rFonts w:eastAsia="微软雅黑"/>
          <w:sz w:val="20"/>
          <w:szCs w:val="20"/>
        </w:rPr>
        <w:t xml:space="preserve">SRS in CC1 cannot be transmitted while SRS in CC2 can be transmitted. This issue is more severe in intra-band CC, where </w:t>
      </w:r>
      <w:r w:rsidR="00C72A3F">
        <w:rPr>
          <w:rFonts w:eastAsia="微软雅黑"/>
          <w:sz w:val="20"/>
          <w:szCs w:val="20"/>
        </w:rPr>
        <w:t>slot format configuration should be same</w:t>
      </w:r>
      <w:r w:rsidR="00C72A3F" w:rsidRPr="00C72A3F">
        <w:rPr>
          <w:rFonts w:eastAsia="微软雅黑"/>
          <w:sz w:val="20"/>
          <w:szCs w:val="20"/>
        </w:rPr>
        <w:t xml:space="preserve"> </w:t>
      </w:r>
      <w:r w:rsidR="00C72A3F">
        <w:rPr>
          <w:rFonts w:eastAsia="微软雅黑"/>
          <w:sz w:val="20"/>
          <w:szCs w:val="20"/>
        </w:rPr>
        <w:t>for different CCs.</w:t>
      </w:r>
      <w:r w:rsidR="00456CC1">
        <w:rPr>
          <w:rFonts w:eastAsia="微软雅黑"/>
          <w:sz w:val="20"/>
          <w:szCs w:val="20"/>
        </w:rPr>
        <w:t xml:space="preserve"> Hence</w:t>
      </w:r>
      <w:r w:rsidR="004A33AA">
        <w:rPr>
          <w:rFonts w:eastAsia="微软雅黑"/>
          <w:sz w:val="20"/>
          <w:szCs w:val="20"/>
        </w:rPr>
        <w:t xml:space="preserve"> to avoid all the SRS transmissions in different CCs are omitted,</w:t>
      </w:r>
      <w:r w:rsidR="00456CC1">
        <w:rPr>
          <w:rFonts w:eastAsia="微软雅黑"/>
          <w:sz w:val="20"/>
          <w:szCs w:val="20"/>
        </w:rPr>
        <w:t xml:space="preserve"> the hard limit for SRS simultaneous transmission in multiple CCs causes large restriction on gNB’s scheduling.</w:t>
      </w:r>
    </w:p>
    <w:p w:rsidR="00A74416" w:rsidRPr="00CD56D5" w:rsidRDefault="0059339E" w:rsidP="00A74416">
      <w:pPr>
        <w:widowControl w:val="0"/>
        <w:snapToGrid w:val="0"/>
        <w:spacing w:before="120" w:afterLines="50" w:after="120" w:line="240" w:lineRule="auto"/>
        <w:jc w:val="center"/>
        <w:rPr>
          <w:rFonts w:eastAsia="微软雅黑"/>
          <w:sz w:val="20"/>
          <w:szCs w:val="20"/>
        </w:rPr>
      </w:pPr>
      <w:r w:rsidRPr="0059339E">
        <w:rPr>
          <w:rFonts w:eastAsia="微软雅黑"/>
          <w:noProof/>
          <w:sz w:val="20"/>
          <w:szCs w:val="20"/>
        </w:rPr>
        <w:drawing>
          <wp:inline distT="0" distB="0" distL="0" distR="0" wp14:anchorId="08A5633F" wp14:editId="4BDD1F68">
            <wp:extent cx="3558012" cy="2294886"/>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3572824" cy="2304440"/>
                    </a:xfrm>
                    <a:prstGeom prst="rect">
                      <a:avLst/>
                    </a:prstGeom>
                  </pic:spPr>
                </pic:pic>
              </a:graphicData>
            </a:graphic>
          </wp:inline>
        </w:drawing>
      </w:r>
    </w:p>
    <w:p w:rsidR="00A74416" w:rsidRDefault="00A74416" w:rsidP="00A74416">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59339E">
        <w:rPr>
          <w:rFonts w:eastAsia="微软雅黑"/>
          <w:sz w:val="20"/>
          <w:szCs w:val="20"/>
        </w:rPr>
        <w:t>2</w:t>
      </w:r>
      <w:r>
        <w:rPr>
          <w:rFonts w:eastAsia="微软雅黑"/>
          <w:sz w:val="20"/>
          <w:szCs w:val="20"/>
        </w:rPr>
        <w:t xml:space="preserve"> </w:t>
      </w:r>
      <w:r w:rsidR="0059339E">
        <w:rPr>
          <w:rFonts w:eastAsia="微软雅黑"/>
          <w:sz w:val="20"/>
          <w:szCs w:val="20"/>
        </w:rPr>
        <w:t>An example of SRS collision in multiple CCs in the case of determining available slots to transmit SRS</w:t>
      </w:r>
    </w:p>
    <w:p w:rsidR="000919E2" w:rsidRPr="000919E2" w:rsidRDefault="000919E2" w:rsidP="000919E2">
      <w:pPr>
        <w:widowControl w:val="0"/>
        <w:snapToGrid w:val="0"/>
        <w:spacing w:before="120" w:afterLines="50" w:after="120" w:line="240" w:lineRule="auto"/>
        <w:jc w:val="both"/>
        <w:rPr>
          <w:rFonts w:eastAsia="微软雅黑"/>
          <w:i/>
          <w:sz w:val="20"/>
          <w:szCs w:val="20"/>
        </w:rPr>
      </w:pPr>
      <w:r w:rsidRPr="000919E2">
        <w:rPr>
          <w:rFonts w:eastAsia="微软雅黑" w:hint="eastAsia"/>
          <w:b/>
          <w:i/>
          <w:sz w:val="20"/>
          <w:szCs w:val="20"/>
        </w:rPr>
        <w:t>O</w:t>
      </w:r>
      <w:r w:rsidRPr="000919E2">
        <w:rPr>
          <w:rFonts w:eastAsia="微软雅黑"/>
          <w:b/>
          <w:i/>
          <w:sz w:val="20"/>
          <w:szCs w:val="20"/>
        </w:rPr>
        <w:t xml:space="preserve">bservation 2: </w:t>
      </w:r>
      <w:r w:rsidRPr="000919E2">
        <w:rPr>
          <w:rFonts w:eastAsia="微软雅黑"/>
          <w:i/>
          <w:sz w:val="20"/>
          <w:szCs w:val="20"/>
        </w:rPr>
        <w:t>The current mechanism to determine the available slot of aperiodic SRS transmission may cause higher chance of SRS collision among different CCs.</w:t>
      </w:r>
    </w:p>
    <w:p w:rsidR="000919E2" w:rsidRPr="000919E2" w:rsidRDefault="000919E2" w:rsidP="000919E2">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The current UE capability definition only depends on gNB’s configuration to avoid SRS collision among different CCs, which causes large restriction gNB’s scheduling.</w:t>
      </w:r>
    </w:p>
    <w:p w:rsidR="007E598D" w:rsidRPr="000919E2" w:rsidRDefault="000919E2" w:rsidP="000919E2">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Once collision happens, none of the SRS in these CCs can be transmitted.</w:t>
      </w:r>
    </w:p>
    <w:p w:rsidR="000919E2" w:rsidRDefault="00E3009A" w:rsidP="007E598D">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 simple solution to solve such issue is to </w:t>
      </w:r>
      <w:r w:rsidR="00900428">
        <w:rPr>
          <w:rFonts w:eastAsia="微软雅黑"/>
          <w:sz w:val="20"/>
          <w:szCs w:val="20"/>
        </w:rPr>
        <w:t xml:space="preserve">define </w:t>
      </w:r>
      <w:r w:rsidR="00A80CB4">
        <w:rPr>
          <w:rFonts w:eastAsia="微软雅黑"/>
          <w:sz w:val="20"/>
          <w:szCs w:val="20"/>
        </w:rPr>
        <w:t xml:space="preserve">a rule to prioritize SRS transmission in one CC </w:t>
      </w:r>
      <w:r w:rsidR="007F7B4C">
        <w:rPr>
          <w:rFonts w:eastAsia="微软雅黑"/>
          <w:sz w:val="20"/>
          <w:szCs w:val="20"/>
        </w:rPr>
        <w:t>and omit SRS in other CCs.</w:t>
      </w:r>
      <w:r w:rsidR="00130177">
        <w:rPr>
          <w:rFonts w:eastAsia="微软雅黑"/>
          <w:sz w:val="20"/>
          <w:szCs w:val="20"/>
        </w:rPr>
        <w:t xml:space="preserve"> Then SRS transmission in one CC can be reserved, which is better than the hard limit from NW scheduling perspective.</w:t>
      </w:r>
      <w:r w:rsidR="007F7B4C">
        <w:rPr>
          <w:rFonts w:eastAsia="微软雅黑"/>
          <w:sz w:val="20"/>
          <w:szCs w:val="20"/>
        </w:rPr>
        <w:t xml:space="preserve"> Further, it is better to </w:t>
      </w:r>
      <w:r w:rsidR="001953D2">
        <w:rPr>
          <w:rFonts w:eastAsia="微软雅黑"/>
          <w:sz w:val="20"/>
          <w:szCs w:val="20"/>
        </w:rPr>
        <w:t>inherit the per-symbol collision handling rule in Rel-15, i.e., collision handling happens on</w:t>
      </w:r>
      <w:r w:rsidR="0027686B">
        <w:rPr>
          <w:rFonts w:eastAsia="微软雅黑"/>
          <w:sz w:val="20"/>
          <w:szCs w:val="20"/>
        </w:rPr>
        <w:t>ly on the overlapping symbols</w:t>
      </w:r>
      <w:r w:rsidR="001953D2">
        <w:rPr>
          <w:rFonts w:eastAsia="微软雅黑"/>
          <w:sz w:val="20"/>
          <w:szCs w:val="20"/>
        </w:rPr>
        <w:t xml:space="preserve">. </w:t>
      </w:r>
    </w:p>
    <w:p w:rsidR="00B41004" w:rsidRPr="004C6E6F" w:rsidRDefault="0045416D" w:rsidP="0045416D">
      <w:pPr>
        <w:widowControl w:val="0"/>
        <w:snapToGrid w:val="0"/>
        <w:spacing w:before="120" w:afterLines="50" w:after="120" w:line="240" w:lineRule="auto"/>
        <w:jc w:val="both"/>
        <w:rPr>
          <w:rFonts w:eastAsia="微软雅黑"/>
          <w:b/>
          <w:i/>
          <w:sz w:val="20"/>
          <w:szCs w:val="20"/>
        </w:rPr>
      </w:pPr>
      <w:r>
        <w:rPr>
          <w:rFonts w:eastAsia="微软雅黑"/>
          <w:b/>
          <w:i/>
          <w:sz w:val="20"/>
          <w:szCs w:val="20"/>
        </w:rPr>
        <w:t xml:space="preserve">Proposal </w:t>
      </w:r>
      <w:r w:rsidR="004C6E6F">
        <w:rPr>
          <w:rFonts w:eastAsia="微软雅黑"/>
          <w:b/>
          <w:i/>
          <w:sz w:val="20"/>
          <w:szCs w:val="20"/>
        </w:rPr>
        <w:t>2</w:t>
      </w:r>
      <w:r w:rsidR="00F775A4" w:rsidRPr="00316DFE">
        <w:rPr>
          <w:rFonts w:eastAsia="微软雅黑"/>
          <w:b/>
          <w:i/>
          <w:sz w:val="20"/>
          <w:szCs w:val="20"/>
        </w:rPr>
        <w:t xml:space="preserve">: </w:t>
      </w:r>
      <w:r w:rsidR="004C6E6F" w:rsidRPr="004C6E6F">
        <w:rPr>
          <w:rFonts w:eastAsia="微软雅黑"/>
          <w:i/>
          <w:sz w:val="20"/>
          <w:szCs w:val="20"/>
        </w:rPr>
        <w:t>Order SRS in different CCs based on a priority rule, and drop the SRS transmission with lower priority in the overlapping symbol(s) when collision happens for UEs not supporting simultaneous SRS transmission among different CCs.</w:t>
      </w:r>
    </w:p>
    <w:p w:rsidR="00F775A4" w:rsidRPr="00F319AA" w:rsidRDefault="00F319AA" w:rsidP="00F319AA">
      <w:pPr>
        <w:pStyle w:val="3"/>
        <w:adjustRightInd w:val="0"/>
        <w:snapToGrid w:val="0"/>
        <w:spacing w:before="200" w:after="10" w:line="240" w:lineRule="auto"/>
        <w:rPr>
          <w:rFonts w:ascii="Arial" w:hAnsi="Arial" w:cs="Arial"/>
          <w:sz w:val="21"/>
          <w:szCs w:val="21"/>
        </w:rPr>
      </w:pPr>
      <w:r w:rsidRPr="00F319AA">
        <w:rPr>
          <w:rFonts w:ascii="Arial" w:hAnsi="Arial" w:cs="Arial" w:hint="eastAsia"/>
          <w:sz w:val="21"/>
          <w:szCs w:val="21"/>
        </w:rPr>
        <w:t>D</w:t>
      </w:r>
      <w:r w:rsidRPr="00F319AA">
        <w:rPr>
          <w:rFonts w:ascii="Arial" w:hAnsi="Arial" w:cs="Arial"/>
          <w:sz w:val="21"/>
          <w:szCs w:val="21"/>
        </w:rPr>
        <w:t>CI indication of t</w:t>
      </w:r>
    </w:p>
    <w:p w:rsidR="00335909" w:rsidRDefault="0078325C" w:rsidP="000F2A61">
      <w:pPr>
        <w:widowControl w:val="0"/>
        <w:snapToGrid w:val="0"/>
        <w:spacing w:before="120" w:afterLines="50" w:after="120" w:line="240" w:lineRule="auto"/>
        <w:jc w:val="both"/>
        <w:rPr>
          <w:rFonts w:eastAsia="微软雅黑"/>
          <w:sz w:val="20"/>
          <w:szCs w:val="20"/>
        </w:rPr>
      </w:pPr>
      <w:r>
        <w:rPr>
          <w:rFonts w:eastAsia="微软雅黑"/>
          <w:sz w:val="20"/>
          <w:szCs w:val="20"/>
        </w:rPr>
        <w:t>The candidate solutions to indicate the value of t are summarized</w:t>
      </w:r>
      <w:r w:rsidR="006D108A">
        <w:rPr>
          <w:rFonts w:eastAsia="微软雅黑"/>
          <w:sz w:val="20"/>
          <w:szCs w:val="20"/>
        </w:rPr>
        <w:t xml:space="preserve"> in Agreement #</w:t>
      </w:r>
      <w:r w:rsidR="005E446B">
        <w:rPr>
          <w:rFonts w:eastAsia="微软雅黑"/>
          <w:sz w:val="20"/>
          <w:szCs w:val="20"/>
        </w:rPr>
        <w:t>4</w:t>
      </w:r>
      <w:r w:rsidR="00ED6BB7">
        <w:rPr>
          <w:rFonts w:eastAsia="微软雅黑"/>
          <w:sz w:val="20"/>
          <w:szCs w:val="20"/>
        </w:rPr>
        <w:t xml:space="preserve">. For </w:t>
      </w:r>
      <w:r w:rsidR="001D7976">
        <w:rPr>
          <w:rFonts w:eastAsia="微软雅黑"/>
          <w:sz w:val="20"/>
          <w:szCs w:val="20"/>
        </w:rPr>
        <w:t xml:space="preserve">non-scheduling DCI, </w:t>
      </w:r>
      <w:r w:rsidR="00D22AE6">
        <w:rPr>
          <w:rFonts w:eastAsia="微软雅黑"/>
          <w:sz w:val="20"/>
          <w:szCs w:val="20"/>
        </w:rPr>
        <w:t>it is straight-forward to re-purpose fields other the SRS request for t indication, so that DCI overhead does not need to be increased.</w:t>
      </w:r>
      <w:r w:rsidR="004C019C">
        <w:rPr>
          <w:rFonts w:eastAsia="微软雅黑"/>
          <w:sz w:val="20"/>
          <w:szCs w:val="20"/>
        </w:rPr>
        <w:t xml:space="preserve"> The most straight-forward </w:t>
      </w:r>
      <w:r w:rsidR="00A60466">
        <w:rPr>
          <w:rFonts w:eastAsia="微软雅黑"/>
          <w:sz w:val="20"/>
          <w:szCs w:val="20"/>
        </w:rPr>
        <w:t>approach is to reuse the TDRA field, as each TDRA table entry can be associated with one</w:t>
      </w:r>
      <w:r w:rsidR="00DA7522">
        <w:rPr>
          <w:rFonts w:eastAsia="微软雅黑"/>
          <w:sz w:val="20"/>
          <w:szCs w:val="20"/>
        </w:rPr>
        <w:t xml:space="preserve"> or more</w:t>
      </w:r>
      <w:r w:rsidR="00A60466">
        <w:rPr>
          <w:rFonts w:eastAsia="微软雅黑"/>
          <w:sz w:val="20"/>
          <w:szCs w:val="20"/>
        </w:rPr>
        <w:t xml:space="preserve"> </w:t>
      </w:r>
      <w:r w:rsidR="00504AF5">
        <w:rPr>
          <w:rFonts w:eastAsia="微软雅黑"/>
          <w:sz w:val="20"/>
          <w:szCs w:val="20"/>
        </w:rPr>
        <w:t>t value</w:t>
      </w:r>
      <w:r w:rsidR="00DA7522">
        <w:rPr>
          <w:rFonts w:eastAsia="微软雅黑"/>
          <w:sz w:val="20"/>
          <w:szCs w:val="20"/>
        </w:rPr>
        <w:t>s</w:t>
      </w:r>
      <w:r w:rsidR="00504AF5">
        <w:rPr>
          <w:rFonts w:eastAsia="微软雅黑"/>
          <w:sz w:val="20"/>
          <w:szCs w:val="20"/>
        </w:rPr>
        <w:t xml:space="preserve"> in the configured list of t</w:t>
      </w:r>
      <w:r w:rsidR="001D5148">
        <w:rPr>
          <w:rFonts w:eastAsia="微软雅黑"/>
          <w:sz w:val="20"/>
          <w:szCs w:val="20"/>
        </w:rPr>
        <w:t xml:space="preserve"> </w:t>
      </w:r>
      <w:r w:rsidR="00AA2505">
        <w:rPr>
          <w:rFonts w:eastAsia="微软雅黑"/>
          <w:sz w:val="20"/>
          <w:szCs w:val="20"/>
        </w:rPr>
        <w:t>for each SRS resource set.</w:t>
      </w:r>
    </w:p>
    <w:p w:rsidR="002F6D7A" w:rsidRDefault="00E010FB" w:rsidP="000F2A61">
      <w:pPr>
        <w:widowControl w:val="0"/>
        <w:snapToGrid w:val="0"/>
        <w:spacing w:before="120" w:afterLines="50" w:after="120" w:line="240" w:lineRule="auto"/>
        <w:jc w:val="both"/>
        <w:rPr>
          <w:rFonts w:eastAsia="微软雅黑"/>
          <w:sz w:val="20"/>
          <w:szCs w:val="20"/>
        </w:rPr>
      </w:pPr>
      <w:r>
        <w:rPr>
          <w:rFonts w:eastAsia="微软雅黑"/>
          <w:sz w:val="20"/>
          <w:szCs w:val="20"/>
        </w:rPr>
        <w:t>A diff</w:t>
      </w:r>
      <w:r w:rsidR="0023209E">
        <w:rPr>
          <w:rFonts w:eastAsia="微软雅黑"/>
          <w:sz w:val="20"/>
          <w:szCs w:val="20"/>
        </w:rPr>
        <w:t>erent approach is needed for</w:t>
      </w:r>
      <w:r>
        <w:rPr>
          <w:rFonts w:eastAsia="微软雅黑"/>
          <w:sz w:val="20"/>
          <w:szCs w:val="20"/>
        </w:rPr>
        <w:t xml:space="preserve"> </w:t>
      </w:r>
      <w:r w:rsidR="002563EF">
        <w:rPr>
          <w:rFonts w:eastAsia="微软雅黑"/>
          <w:sz w:val="20"/>
          <w:szCs w:val="20"/>
        </w:rPr>
        <w:t xml:space="preserve">scheduling DCI, i.e., DCI scheduling a PDSCH or PUSCH. </w:t>
      </w:r>
      <w:r w:rsidR="0023209E">
        <w:rPr>
          <w:rFonts w:eastAsia="微软雅黑"/>
          <w:sz w:val="20"/>
          <w:szCs w:val="20"/>
        </w:rPr>
        <w:t>A</w:t>
      </w:r>
      <w:r w:rsidR="004B23B2">
        <w:rPr>
          <w:rFonts w:eastAsia="微软雅黑"/>
          <w:sz w:val="20"/>
          <w:szCs w:val="20"/>
        </w:rPr>
        <w:t xml:space="preserve"> straight-forward approach </w:t>
      </w:r>
      <w:r w:rsidR="00D12497">
        <w:rPr>
          <w:rFonts w:eastAsia="微软雅黑"/>
          <w:sz w:val="20"/>
          <w:szCs w:val="20"/>
        </w:rPr>
        <w:t xml:space="preserve">is to </w:t>
      </w:r>
      <w:r w:rsidR="002B28D3">
        <w:rPr>
          <w:rFonts w:eastAsia="微软雅黑"/>
          <w:sz w:val="20"/>
          <w:szCs w:val="20"/>
        </w:rPr>
        <w:t>add a new configurable DCI field</w:t>
      </w:r>
      <w:r w:rsidR="001C69AD">
        <w:rPr>
          <w:rFonts w:eastAsia="微软雅黑"/>
          <w:sz w:val="20"/>
          <w:szCs w:val="20"/>
        </w:rPr>
        <w:t xml:space="preserve">, e.g., </w:t>
      </w:r>
      <w:r w:rsidR="00B15637" w:rsidRPr="001C69AD">
        <w:rPr>
          <w:rFonts w:eastAsia="微软雅黑"/>
          <w:sz w:val="20"/>
          <w:szCs w:val="20"/>
        </w:rPr>
        <w:t>“SRS offset indication” (SOI)</w:t>
      </w:r>
      <w:r w:rsidR="001C69AD">
        <w:rPr>
          <w:rFonts w:eastAsia="微软雅黑"/>
          <w:sz w:val="20"/>
          <w:szCs w:val="20"/>
        </w:rPr>
        <w:t xml:space="preserve">, </w:t>
      </w:r>
      <w:r w:rsidR="002B28D3">
        <w:rPr>
          <w:rFonts w:eastAsia="微软雅黑"/>
          <w:sz w:val="20"/>
          <w:szCs w:val="20"/>
        </w:rPr>
        <w:t xml:space="preserve">to indicate t. </w:t>
      </w:r>
      <w:r w:rsidR="001C69AD">
        <w:rPr>
          <w:rFonts w:eastAsia="微软雅黑"/>
          <w:sz w:val="20"/>
          <w:szCs w:val="20"/>
        </w:rPr>
        <w:t xml:space="preserve">If SOI is configured, UE can simply follow SOI to determine t regardless of scheduling DCI or non-scheduling DCI. If </w:t>
      </w:r>
      <w:r w:rsidR="00FF6309">
        <w:rPr>
          <w:rFonts w:eastAsia="微软雅黑"/>
          <w:sz w:val="20"/>
          <w:szCs w:val="20"/>
        </w:rPr>
        <w:t xml:space="preserve">gNB choose not to configure </w:t>
      </w:r>
      <w:r w:rsidR="001C69AD">
        <w:rPr>
          <w:rFonts w:eastAsia="微软雅黑"/>
          <w:sz w:val="20"/>
          <w:szCs w:val="20"/>
        </w:rPr>
        <w:t xml:space="preserve">SOI </w:t>
      </w:r>
      <w:r w:rsidR="00FF6309">
        <w:rPr>
          <w:rFonts w:eastAsia="微软雅黑"/>
          <w:sz w:val="20"/>
          <w:szCs w:val="20"/>
        </w:rPr>
        <w:t>to save DCI overhead</w:t>
      </w:r>
      <w:r w:rsidR="001C69AD">
        <w:rPr>
          <w:rFonts w:eastAsia="微软雅黑"/>
          <w:sz w:val="20"/>
          <w:szCs w:val="20"/>
        </w:rPr>
        <w:t xml:space="preserve">, re-pursing some of the existing DCI field in non-scheduling DCI can still </w:t>
      </w:r>
      <w:r w:rsidR="009E7AA3">
        <w:rPr>
          <w:rFonts w:eastAsia="微软雅黑"/>
          <w:sz w:val="20"/>
          <w:szCs w:val="20"/>
        </w:rPr>
        <w:t>indicate the t values as mentioned above.</w:t>
      </w:r>
    </w:p>
    <w:p w:rsidR="00BF4F58" w:rsidRDefault="009140F4" w:rsidP="00BF4F58">
      <w:pPr>
        <w:widowControl w:val="0"/>
        <w:snapToGrid w:val="0"/>
        <w:spacing w:before="120" w:afterLines="50" w:after="120" w:line="240" w:lineRule="auto"/>
        <w:jc w:val="both"/>
        <w:rPr>
          <w:rFonts w:eastAsia="微软雅黑"/>
          <w:b/>
          <w:i/>
          <w:sz w:val="20"/>
          <w:szCs w:val="20"/>
        </w:rPr>
      </w:pPr>
      <w:r w:rsidRPr="00BF4F58">
        <w:rPr>
          <w:rFonts w:eastAsia="微软雅黑"/>
          <w:b/>
          <w:i/>
          <w:sz w:val="20"/>
          <w:szCs w:val="20"/>
        </w:rPr>
        <w:t xml:space="preserve">Proposal 3: </w:t>
      </w:r>
    </w:p>
    <w:p w:rsidR="00B15637" w:rsidRPr="00B15637" w:rsidRDefault="00B15637" w:rsidP="00B15637">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B15637">
        <w:rPr>
          <w:rFonts w:eastAsia="微软雅黑"/>
          <w:i/>
          <w:sz w:val="20"/>
          <w:szCs w:val="20"/>
        </w:rPr>
        <w:lastRenderedPageBreak/>
        <w:t>Add a new configurable DCI field “SRS offset indication” (SOI) to indicate the value of t</w:t>
      </w:r>
    </w:p>
    <w:p w:rsidR="00B15637" w:rsidRPr="00B15637" w:rsidRDefault="00B15637" w:rsidP="00B15637">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B15637">
        <w:rPr>
          <w:rFonts w:eastAsia="微软雅黑"/>
          <w:i/>
          <w:sz w:val="20"/>
          <w:szCs w:val="20"/>
        </w:rPr>
        <w:t>If SOI field is not configured,</w:t>
      </w:r>
    </w:p>
    <w:p w:rsidR="00B15637" w:rsidRPr="00B15637" w:rsidRDefault="00B15637" w:rsidP="00B15637">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B15637">
        <w:rPr>
          <w:rFonts w:eastAsia="微软雅黑"/>
          <w:i/>
          <w:sz w:val="20"/>
          <w:szCs w:val="20"/>
        </w:rPr>
        <w:t>The value of t can also be indicated by repurposing TDRA field in non-scheduling DCI</w:t>
      </w:r>
      <w:r w:rsidR="001C69AD">
        <w:rPr>
          <w:rFonts w:eastAsia="微软雅黑"/>
          <w:i/>
          <w:sz w:val="20"/>
          <w:szCs w:val="20"/>
        </w:rPr>
        <w:t xml:space="preserve"> (DCI format 0_1/0_2 without data and without CSI request)</w:t>
      </w:r>
    </w:p>
    <w:p w:rsidR="00B15637" w:rsidRPr="00B15637" w:rsidRDefault="00B15637" w:rsidP="00B15637">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B15637">
        <w:rPr>
          <w:rFonts w:eastAsia="微软雅黑"/>
          <w:i/>
          <w:sz w:val="20"/>
          <w:szCs w:val="20"/>
        </w:rPr>
        <w:t>If SOI field is configured,</w:t>
      </w:r>
    </w:p>
    <w:p w:rsidR="00B15637" w:rsidRPr="00B15637" w:rsidRDefault="00B15637" w:rsidP="00B15637">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B15637">
        <w:rPr>
          <w:rFonts w:eastAsia="微软雅黑"/>
          <w:i/>
          <w:sz w:val="20"/>
          <w:szCs w:val="20"/>
        </w:rPr>
        <w:t>The value of t is indicated by SOI regardless of scheduling DCI or non-scheduling DCI</w:t>
      </w:r>
    </w:p>
    <w:p w:rsidR="00A04FCD" w:rsidRPr="006C34A7" w:rsidRDefault="00114130">
      <w:pPr>
        <w:pStyle w:val="2"/>
        <w:snapToGrid w:val="0"/>
        <w:spacing w:afterLines="50" w:after="120" w:line="240" w:lineRule="auto"/>
        <w:ind w:left="573" w:hanging="573"/>
        <w:rPr>
          <w:sz w:val="24"/>
          <w:szCs w:val="24"/>
        </w:rPr>
      </w:pPr>
      <w:r w:rsidRPr="006C34A7">
        <w:rPr>
          <w:sz w:val="24"/>
          <w:szCs w:val="24"/>
        </w:rPr>
        <w:t>More flexible triggering for antenna switching</w:t>
      </w:r>
    </w:p>
    <w:p w:rsidR="00A04FCD" w:rsidRPr="006C34A7" w:rsidRDefault="00114130">
      <w:pPr>
        <w:widowControl w:val="0"/>
        <w:snapToGrid w:val="0"/>
        <w:spacing w:before="120" w:afterLines="50" w:after="120" w:line="240" w:lineRule="auto"/>
        <w:jc w:val="both"/>
        <w:rPr>
          <w:rFonts w:eastAsia="微软雅黑"/>
          <w:sz w:val="20"/>
          <w:szCs w:val="20"/>
        </w:rPr>
      </w:pPr>
      <w:r w:rsidRPr="006C34A7">
        <w:rPr>
          <w:rFonts w:eastAsia="微软雅黑" w:hint="eastAsia"/>
          <w:sz w:val="20"/>
          <w:szCs w:val="20"/>
        </w:rPr>
        <w:t>I</w:t>
      </w:r>
      <w:r w:rsidRPr="006C34A7">
        <w:rPr>
          <w:rFonts w:eastAsia="微软雅黑"/>
          <w:sz w:val="20"/>
          <w:szCs w:val="20"/>
        </w:rPr>
        <w:t xml:space="preserve">n NR Rel-16 TEI, it is agreed to support more flexible UE capability reporting for SRS antenna switching, in order to achieve better UE power saving and </w:t>
      </w:r>
      <w:r w:rsidRPr="006C34A7">
        <w:rPr>
          <w:rFonts w:eastAsia="微软雅黑" w:hint="eastAsia"/>
          <w:sz w:val="20"/>
          <w:szCs w:val="20"/>
        </w:rPr>
        <w:t>NW</w:t>
      </w:r>
      <w:r w:rsidRPr="006C34A7">
        <w:rPr>
          <w:rFonts w:eastAsia="微软雅黑"/>
          <w:sz w:val="20"/>
          <w:szCs w:val="20"/>
        </w:rPr>
        <w:t xml:space="preserve"> configuration flexibility. Specifically, for a UE </w:t>
      </w:r>
      <w:r w:rsidR="00242D34" w:rsidRPr="006C34A7">
        <w:rPr>
          <w:rFonts w:eastAsia="微软雅黑"/>
          <w:sz w:val="20"/>
          <w:szCs w:val="20"/>
        </w:rPr>
        <w:t xml:space="preserve">which </w:t>
      </w:r>
      <w:r w:rsidRPr="006C34A7">
        <w:rPr>
          <w:rFonts w:eastAsia="微软雅黑"/>
          <w:sz w:val="20"/>
          <w:szCs w:val="20"/>
        </w:rPr>
        <w:t xml:space="preserve">can support both 2T4R and downgrading to 1T2R, UE can report a combined capability “t1r1-t1r2-t2r2-t2r4”. gNB can configure either 1T2R or 2T4R. 2T4R can let gNB to get the CSI for the full channel, whereas 1T2R consumes less resource overhead and less UE power. </w:t>
      </w:r>
    </w:p>
    <w:p w:rsidR="00A04FCD" w:rsidRPr="006C34A7" w:rsidRDefault="00114130">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6C34A7">
        <w:rPr>
          <w:rFonts w:eastAsia="微软雅黑"/>
          <w:sz w:val="20"/>
          <w:szCs w:val="20"/>
        </w:rPr>
        <w:t xml:space="preserve">However, as the channel variation can be quite dynamic, and the mapping from the SRS resources in the 1T2R resource set is up to UE implementation. The downgrading from 2T4R to 1T2R can lead to serious performance loss although it reduces RS overhead and UE power consumption. For example, as shown in Fig. </w:t>
      </w:r>
      <w:r w:rsidR="00E02FF4">
        <w:rPr>
          <w:rFonts w:eastAsia="微软雅黑"/>
          <w:sz w:val="20"/>
          <w:szCs w:val="20"/>
        </w:rPr>
        <w:t>3</w:t>
      </w:r>
      <w:r w:rsidRPr="006C34A7">
        <w:rPr>
          <w:rFonts w:eastAsia="微软雅黑"/>
          <w:sz w:val="20"/>
          <w:szCs w:val="20"/>
        </w:rPr>
        <w:t>, the UE is capable of both 1T2R and 2T4R</w:t>
      </w:r>
      <w:r w:rsidRPr="006C34A7">
        <w:rPr>
          <w:rFonts w:eastAsia="微软雅黑" w:hint="eastAsia"/>
          <w:sz w:val="20"/>
          <w:szCs w:val="20"/>
        </w:rPr>
        <w:t>.</w:t>
      </w:r>
      <w:r w:rsidRPr="006C34A7">
        <w:rPr>
          <w:rFonts w:eastAsia="微软雅黑"/>
          <w:sz w:val="20"/>
          <w:szCs w:val="20"/>
        </w:rPr>
        <w:t xml:space="preserve"> Assume gNB configures 1T2R, and UE maps the SRS resources to antennas in PA1. If gNB identifies that H</w:t>
      </w:r>
      <w:r w:rsidRPr="006C34A7">
        <w:rPr>
          <w:rFonts w:eastAsia="微软雅黑"/>
          <w:sz w:val="20"/>
          <w:szCs w:val="20"/>
          <w:vertAlign w:val="subscript"/>
        </w:rPr>
        <w:t>1</w:t>
      </w:r>
      <w:r w:rsidRPr="006C34A7">
        <w:rPr>
          <w:rFonts w:eastAsia="微软雅黑"/>
          <w:sz w:val="20"/>
          <w:szCs w:val="20"/>
        </w:rPr>
        <w:t xml:space="preserve"> leads to large performance loss, it can only reconfigure 2T4R by RRC.</w:t>
      </w:r>
    </w:p>
    <w:p w:rsidR="00A04FCD" w:rsidRPr="006C34A7" w:rsidRDefault="00114130">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6C34A7">
        <w:rPr>
          <w:rFonts w:eastAsia="微软雅黑"/>
          <w:sz w:val="20"/>
          <w:szCs w:val="20"/>
        </w:rPr>
        <w:t>On the other hand, the current configuration for the antenna switching SRS resources is very restrictive. Only one set of periodic</w:t>
      </w:r>
      <w:r w:rsidRPr="006C34A7">
        <w:rPr>
          <w:rFonts w:eastAsia="微软雅黑" w:hint="eastAsia"/>
          <w:sz w:val="20"/>
          <w:szCs w:val="20"/>
        </w:rPr>
        <w:t xml:space="preserve"> or semi-persistent</w:t>
      </w:r>
      <w:r w:rsidRPr="006C34A7">
        <w:rPr>
          <w:rFonts w:eastAsia="微软雅黑"/>
          <w:sz w:val="20"/>
          <w:szCs w:val="20"/>
        </w:rPr>
        <w:t xml:space="preserve"> resources and one set of aperiodic resource can be supported. Further, the two sets always correspond to same numbers of Tx/Rx antennas in SRS antenna switching. That is, gNB can only enable one type of Tx/Rx antenna switching at one time, i.e., either 1T2R or 2T4R, through RRC configuration. If gNB finds out 1T2R suffers large performance loss, gNB has to do RRC reconfiguration to enable 2T4R.</w:t>
      </w:r>
    </w:p>
    <w:p w:rsidR="00A04FCD" w:rsidRPr="006C34A7" w:rsidRDefault="00114130">
      <w:pPr>
        <w:widowControl w:val="0"/>
        <w:snapToGrid w:val="0"/>
        <w:spacing w:before="120" w:afterLines="50" w:after="120" w:line="240" w:lineRule="auto"/>
        <w:jc w:val="center"/>
        <w:rPr>
          <w:rFonts w:eastAsia="微软雅黑"/>
          <w:sz w:val="20"/>
          <w:szCs w:val="20"/>
        </w:rPr>
      </w:pPr>
      <w:r w:rsidRPr="006C34A7">
        <w:rPr>
          <w:noProof/>
        </w:rPr>
        <w:drawing>
          <wp:inline distT="0" distB="0" distL="0" distR="0" wp14:anchorId="36745DF9" wp14:editId="2945F5B2">
            <wp:extent cx="2790190" cy="12884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2829853" cy="1306859"/>
                    </a:xfrm>
                    <a:prstGeom prst="rect">
                      <a:avLst/>
                    </a:prstGeom>
                  </pic:spPr>
                </pic:pic>
              </a:graphicData>
            </a:graphic>
          </wp:inline>
        </w:drawing>
      </w:r>
    </w:p>
    <w:p w:rsidR="00A04FCD" w:rsidRPr="006C34A7" w:rsidRDefault="00114130">
      <w:pPr>
        <w:widowControl w:val="0"/>
        <w:snapToGrid w:val="0"/>
        <w:spacing w:before="120" w:afterLines="50" w:after="120" w:line="240" w:lineRule="auto"/>
        <w:jc w:val="center"/>
        <w:rPr>
          <w:rFonts w:eastAsia="微软雅黑"/>
          <w:sz w:val="20"/>
          <w:szCs w:val="20"/>
        </w:rPr>
      </w:pPr>
      <w:r w:rsidRPr="006C34A7">
        <w:rPr>
          <w:rFonts w:eastAsia="微软雅黑" w:hint="eastAsia"/>
          <w:sz w:val="20"/>
          <w:szCs w:val="20"/>
        </w:rPr>
        <w:t>F</w:t>
      </w:r>
      <w:r w:rsidRPr="006C34A7">
        <w:rPr>
          <w:rFonts w:eastAsia="微软雅黑"/>
          <w:sz w:val="20"/>
          <w:szCs w:val="20"/>
        </w:rPr>
        <w:t xml:space="preserve">ig. </w:t>
      </w:r>
      <w:r w:rsidR="003D42AA">
        <w:rPr>
          <w:rFonts w:eastAsia="微软雅黑"/>
          <w:sz w:val="20"/>
          <w:szCs w:val="20"/>
        </w:rPr>
        <w:t>3</w:t>
      </w:r>
      <w:r w:rsidR="00BD2648" w:rsidRPr="006C34A7">
        <w:rPr>
          <w:rFonts w:eastAsia="微软雅黑"/>
          <w:sz w:val="20"/>
          <w:szCs w:val="20"/>
        </w:rPr>
        <w:t xml:space="preserve"> </w:t>
      </w:r>
      <w:r w:rsidRPr="006C34A7">
        <w:rPr>
          <w:rFonts w:eastAsia="微软雅黑"/>
          <w:sz w:val="20"/>
          <w:szCs w:val="20"/>
        </w:rPr>
        <w:t>Downgrading 2T4R to 1T2R</w:t>
      </w:r>
    </w:p>
    <w:p w:rsidR="00A04FCD" w:rsidRPr="006C34A7" w:rsidRDefault="00114130">
      <w:pPr>
        <w:widowControl w:val="0"/>
        <w:snapToGrid w:val="0"/>
        <w:spacing w:before="120" w:afterLines="50" w:after="120" w:line="240" w:lineRule="auto"/>
        <w:jc w:val="both"/>
        <w:rPr>
          <w:rFonts w:eastAsia="微软雅黑"/>
          <w:sz w:val="20"/>
          <w:szCs w:val="20"/>
        </w:rPr>
      </w:pPr>
      <w:r w:rsidRPr="006C34A7">
        <w:rPr>
          <w:rFonts w:eastAsia="微软雅黑" w:hint="eastAsia"/>
          <w:sz w:val="20"/>
          <w:szCs w:val="20"/>
        </w:rPr>
        <w:t>T</w:t>
      </w:r>
      <w:r w:rsidRPr="006C34A7">
        <w:rPr>
          <w:rFonts w:eastAsia="微软雅黑"/>
          <w:sz w:val="20"/>
          <w:szCs w:val="20"/>
        </w:rPr>
        <w:t xml:space="preserve">he above issues make the support of the combined UE capability difficult to be used by gNB. To avoid potential performance loss caused by channel variation and the cost of having RRC reconfiguration, gNB would barely choose to configure 1T2R. Then the whole intention of introducing combined capability is defeated. </w:t>
      </w:r>
    </w:p>
    <w:p w:rsidR="00A04FCD" w:rsidRPr="006C34A7" w:rsidRDefault="00114130">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Observation </w:t>
      </w:r>
      <w:r w:rsidR="00D8216E">
        <w:rPr>
          <w:rFonts w:eastAsia="微软雅黑"/>
          <w:b/>
          <w:i/>
          <w:sz w:val="20"/>
          <w:szCs w:val="20"/>
        </w:rPr>
        <w:t>3</w:t>
      </w:r>
      <w:r w:rsidRPr="006C34A7">
        <w:rPr>
          <w:rFonts w:eastAsia="微软雅黑"/>
          <w:b/>
          <w:i/>
          <w:sz w:val="20"/>
          <w:szCs w:val="20"/>
        </w:rPr>
        <w:t>:</w:t>
      </w:r>
      <w:r w:rsidRPr="006C34A7">
        <w:rPr>
          <w:rFonts w:eastAsia="微软雅黑"/>
          <w:i/>
          <w:sz w:val="20"/>
          <w:szCs w:val="20"/>
        </w:rPr>
        <w:t xml:space="preserve"> For UEs supporting combined capability of SRS antenna switching, if the downgrad</w:t>
      </w:r>
      <w:r w:rsidR="004A72EF" w:rsidRPr="006C34A7">
        <w:rPr>
          <w:rFonts w:eastAsia="微软雅黑"/>
          <w:i/>
          <w:sz w:val="20"/>
          <w:szCs w:val="20"/>
        </w:rPr>
        <w:t>ed</w:t>
      </w:r>
      <w:r w:rsidR="00D240F4" w:rsidRPr="006C34A7">
        <w:rPr>
          <w:rFonts w:eastAsia="微软雅黑"/>
          <w:i/>
          <w:sz w:val="20"/>
          <w:szCs w:val="20"/>
        </w:rPr>
        <w:t xml:space="preserve"> antenna switching</w:t>
      </w:r>
      <w:r w:rsidR="004A72EF" w:rsidRPr="006C34A7">
        <w:rPr>
          <w:rFonts w:eastAsia="微软雅黑"/>
          <w:i/>
          <w:sz w:val="20"/>
          <w:szCs w:val="20"/>
        </w:rPr>
        <w:t xml:space="preserve"> configuration</w:t>
      </w:r>
      <w:r w:rsidRPr="006C34A7">
        <w:rPr>
          <w:rFonts w:eastAsia="微软雅黑"/>
          <w:i/>
          <w:sz w:val="20"/>
          <w:szCs w:val="20"/>
        </w:rPr>
        <w:t xml:space="preserve"> leads to performance loss, the only thing gNB can do is to reconfigure the SRS resource set for antenna switching</w:t>
      </w:r>
      <w:r w:rsidR="00D240F4" w:rsidRPr="006C34A7">
        <w:rPr>
          <w:rFonts w:eastAsia="微软雅黑"/>
          <w:i/>
          <w:sz w:val="20"/>
          <w:szCs w:val="20"/>
        </w:rPr>
        <w:t xml:space="preserve"> to the highest possible configuration that UE can support</w:t>
      </w:r>
      <w:r w:rsidRPr="006C34A7">
        <w:rPr>
          <w:rFonts w:eastAsia="微软雅黑"/>
          <w:i/>
          <w:sz w:val="20"/>
          <w:szCs w:val="20"/>
        </w:rPr>
        <w:t>.</w:t>
      </w:r>
    </w:p>
    <w:p w:rsidR="00A04FCD" w:rsidRDefault="00114130">
      <w:pPr>
        <w:widowControl w:val="0"/>
        <w:snapToGrid w:val="0"/>
        <w:spacing w:before="120" w:afterLines="50" w:after="120" w:line="240" w:lineRule="auto"/>
        <w:jc w:val="both"/>
        <w:rPr>
          <w:rFonts w:eastAsia="微软雅黑"/>
          <w:sz w:val="20"/>
          <w:szCs w:val="20"/>
        </w:rPr>
      </w:pPr>
      <w:r w:rsidRPr="006C34A7">
        <w:rPr>
          <w:rFonts w:eastAsia="微软雅黑" w:hint="eastAsia"/>
          <w:sz w:val="20"/>
          <w:szCs w:val="20"/>
        </w:rPr>
        <w:t>T</w:t>
      </w:r>
      <w:r w:rsidRPr="006C34A7">
        <w:rPr>
          <w:rFonts w:eastAsia="微软雅黑"/>
          <w:sz w:val="20"/>
          <w:szCs w:val="20"/>
        </w:rPr>
        <w:t xml:space="preserve">his issue can be solved by allowing both 1T2R and 2T4R in a more adaptive way. For example, gNB can configure both 2T4R and 1T2R SRS resources for the UE. The measurement on the 2T4R resources can be periodic with a large periodicity. The aperiodic resource set can be used for 1T2R. By allowing this, gNB can choose to use the CSI from periodic resource set if the measurement from the aperiodic resources gives poor channel quality. For UE, only one PA is used </w:t>
      </w:r>
      <w:r w:rsidR="00D240F4" w:rsidRPr="006C34A7">
        <w:rPr>
          <w:rFonts w:eastAsia="微软雅黑"/>
          <w:sz w:val="20"/>
          <w:szCs w:val="20"/>
        </w:rPr>
        <w:t xml:space="preserve">in the duration between </w:t>
      </w:r>
      <w:r w:rsidRPr="006C34A7">
        <w:rPr>
          <w:rFonts w:eastAsia="微软雅黑" w:hint="eastAsia"/>
          <w:sz w:val="20"/>
          <w:szCs w:val="20"/>
        </w:rPr>
        <w:t>two</w:t>
      </w:r>
      <w:r w:rsidRPr="006C34A7">
        <w:rPr>
          <w:rFonts w:eastAsia="微软雅黑"/>
          <w:sz w:val="20"/>
          <w:szCs w:val="20"/>
        </w:rPr>
        <w:t xml:space="preserve"> periodic SRS transmissions, which is known after RRC configuration. Thus power saving and overhead reduction can be achieved.</w:t>
      </w:r>
      <w:r w:rsidR="00B76CE9" w:rsidRPr="006C34A7">
        <w:rPr>
          <w:rFonts w:eastAsia="微软雅黑"/>
          <w:sz w:val="20"/>
          <w:szCs w:val="20"/>
        </w:rPr>
        <w:t xml:space="preserve"> </w:t>
      </w:r>
      <w:r w:rsidR="00B76CE9" w:rsidRPr="006C34A7">
        <w:rPr>
          <w:rFonts w:eastAsia="微软雅黑" w:hint="eastAsia"/>
          <w:sz w:val="20"/>
          <w:szCs w:val="20"/>
        </w:rPr>
        <w:t>Further</w:t>
      </w:r>
      <w:r w:rsidR="00B76CE9" w:rsidRPr="006C34A7">
        <w:rPr>
          <w:rFonts w:eastAsia="微软雅黑"/>
          <w:sz w:val="20"/>
          <w:szCs w:val="20"/>
        </w:rPr>
        <w:t xml:space="preserve">, </w:t>
      </w:r>
      <w:r w:rsidR="00067679" w:rsidRPr="006C34A7">
        <w:rPr>
          <w:rFonts w:eastAsia="微软雅黑"/>
          <w:sz w:val="20"/>
          <w:szCs w:val="20"/>
        </w:rPr>
        <w:t>due to dynamic channel change, such as power/phase</w:t>
      </w:r>
      <w:r w:rsidR="00DA6B57" w:rsidRPr="006C34A7">
        <w:rPr>
          <w:rFonts w:eastAsia="微软雅黑"/>
          <w:sz w:val="20"/>
          <w:szCs w:val="20"/>
        </w:rPr>
        <w:t xml:space="preserve"> variation on </w:t>
      </w:r>
      <w:r w:rsidR="00067679" w:rsidRPr="006C34A7">
        <w:rPr>
          <w:rFonts w:eastAsia="微软雅黑"/>
          <w:sz w:val="20"/>
          <w:szCs w:val="20"/>
        </w:rPr>
        <w:t>multiple paths or blocking,</w:t>
      </w:r>
      <w:r w:rsidR="00834514" w:rsidRPr="006C34A7">
        <w:rPr>
          <w:rFonts w:eastAsia="微软雅黑"/>
          <w:sz w:val="20"/>
          <w:szCs w:val="20"/>
        </w:rPr>
        <w:t xml:space="preserve"> it</w:t>
      </w:r>
      <w:r w:rsidR="00067679" w:rsidRPr="006C34A7">
        <w:rPr>
          <w:rFonts w:eastAsia="微软雅黑"/>
          <w:sz w:val="20"/>
          <w:szCs w:val="20"/>
        </w:rPr>
        <w:t xml:space="preserve"> can lead to different antenna sets </w:t>
      </w:r>
      <w:r w:rsidR="00834514" w:rsidRPr="006C34A7">
        <w:rPr>
          <w:rFonts w:eastAsia="微软雅黑"/>
          <w:sz w:val="20"/>
          <w:szCs w:val="20"/>
        </w:rPr>
        <w:t xml:space="preserve">with </w:t>
      </w:r>
      <w:r w:rsidR="00067679" w:rsidRPr="006C34A7">
        <w:rPr>
          <w:rFonts w:eastAsia="微软雅黑"/>
          <w:sz w:val="20"/>
          <w:szCs w:val="20"/>
        </w:rPr>
        <w:t>different gain</w:t>
      </w:r>
      <w:r w:rsidR="00834514" w:rsidRPr="006C34A7">
        <w:rPr>
          <w:rFonts w:eastAsia="微软雅黑"/>
          <w:sz w:val="20"/>
          <w:szCs w:val="20"/>
        </w:rPr>
        <w:t xml:space="preserve">. It </w:t>
      </w:r>
      <w:r w:rsidR="00067679" w:rsidRPr="006C34A7">
        <w:rPr>
          <w:rFonts w:eastAsia="微软雅黑"/>
          <w:sz w:val="20"/>
          <w:szCs w:val="20"/>
        </w:rPr>
        <w:t xml:space="preserve">is beneficial </w:t>
      </w:r>
      <w:r w:rsidR="00834514" w:rsidRPr="006C34A7">
        <w:rPr>
          <w:rFonts w:eastAsia="微软雅黑"/>
          <w:sz w:val="20"/>
          <w:szCs w:val="20"/>
        </w:rPr>
        <w:t xml:space="preserve">if enhancement can be introduced to let gNB </w:t>
      </w:r>
      <w:r w:rsidR="00067679" w:rsidRPr="006C34A7">
        <w:rPr>
          <w:rFonts w:eastAsia="微软雅黑"/>
          <w:sz w:val="20"/>
          <w:szCs w:val="20"/>
        </w:rPr>
        <w:t xml:space="preserve">select </w:t>
      </w:r>
      <w:r w:rsidR="00834514" w:rsidRPr="006C34A7">
        <w:rPr>
          <w:rFonts w:eastAsia="微软雅黑"/>
          <w:sz w:val="20"/>
          <w:szCs w:val="20"/>
        </w:rPr>
        <w:t>which</w:t>
      </w:r>
      <w:r w:rsidR="00067679" w:rsidRPr="006C34A7">
        <w:rPr>
          <w:rFonts w:eastAsia="微软雅黑"/>
          <w:sz w:val="20"/>
          <w:szCs w:val="20"/>
        </w:rPr>
        <w:t xml:space="preserve"> </w:t>
      </w:r>
      <w:r w:rsidR="00D00B1C" w:rsidRPr="006C34A7">
        <w:rPr>
          <w:rFonts w:eastAsia="微软雅黑"/>
          <w:sz w:val="20"/>
          <w:szCs w:val="20"/>
        </w:rPr>
        <w:t>sub</w:t>
      </w:r>
      <w:r w:rsidR="00067679" w:rsidRPr="006C34A7">
        <w:rPr>
          <w:rFonts w:eastAsia="微软雅黑"/>
          <w:sz w:val="20"/>
          <w:szCs w:val="20"/>
        </w:rPr>
        <w:t xml:space="preserve">set of Tx/Rx antennas to be triggered with dynamic </w:t>
      </w:r>
      <w:r w:rsidR="00067679" w:rsidRPr="006C34A7">
        <w:rPr>
          <w:rFonts w:eastAsia="微软雅黑"/>
          <w:sz w:val="20"/>
          <w:szCs w:val="20"/>
        </w:rPr>
        <w:lastRenderedPageBreak/>
        <w:t>signaling like DCI or MAC CE</w:t>
      </w:r>
      <w:r w:rsidR="00834514" w:rsidRPr="006C34A7">
        <w:rPr>
          <w:rFonts w:eastAsia="微软雅黑"/>
          <w:sz w:val="20"/>
          <w:szCs w:val="20"/>
        </w:rPr>
        <w:t xml:space="preserve"> so that it can measure and decide which antenna subset should be used</w:t>
      </w:r>
      <w:r w:rsidR="00067679" w:rsidRPr="006C34A7">
        <w:rPr>
          <w:rFonts w:eastAsia="微软雅黑"/>
          <w:sz w:val="20"/>
          <w:szCs w:val="20"/>
        </w:rPr>
        <w:t>.</w:t>
      </w:r>
      <w:r w:rsidR="000B2BAB" w:rsidRPr="006C34A7">
        <w:rPr>
          <w:rFonts w:eastAsia="微软雅黑"/>
          <w:sz w:val="20"/>
          <w:szCs w:val="20"/>
        </w:rPr>
        <w:t xml:space="preserve"> To perform such antenna selection, gNB can minimize the performance loss of triggering a subset of antennas</w:t>
      </w:r>
      <w:r w:rsidR="00834514" w:rsidRPr="006C34A7">
        <w:rPr>
          <w:rFonts w:eastAsia="微软雅黑"/>
          <w:sz w:val="20"/>
          <w:szCs w:val="20"/>
        </w:rPr>
        <w:t xml:space="preserve"> while allowing UE power saving</w:t>
      </w:r>
      <w:r w:rsidR="000B2BAB" w:rsidRPr="006C34A7">
        <w:rPr>
          <w:rFonts w:eastAsia="微软雅黑"/>
          <w:sz w:val="20"/>
          <w:szCs w:val="20"/>
        </w:rPr>
        <w:t>.</w:t>
      </w:r>
      <w:r w:rsidR="00A93F95">
        <w:rPr>
          <w:rFonts w:eastAsia="微软雅黑"/>
          <w:sz w:val="20"/>
          <w:szCs w:val="20"/>
        </w:rPr>
        <w:t xml:space="preserve"> Further, gNB can adapt the number of resources</w:t>
      </w:r>
      <w:r w:rsidR="00D715C0">
        <w:rPr>
          <w:rFonts w:eastAsia="微软雅黑"/>
          <w:sz w:val="20"/>
          <w:szCs w:val="20"/>
        </w:rPr>
        <w:t xml:space="preserve"> or ports</w:t>
      </w:r>
      <w:r w:rsidR="00A93F95">
        <w:rPr>
          <w:rFonts w:eastAsia="微软雅黑"/>
          <w:sz w:val="20"/>
          <w:szCs w:val="20"/>
        </w:rPr>
        <w:t xml:space="preserve"> to be used for antenna switching based on real-time channel, so SRS overhead can be reduced as well.</w:t>
      </w:r>
    </w:p>
    <w:p w:rsidR="003469C9" w:rsidRPr="006C34A7" w:rsidRDefault="003469C9">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addition, </w:t>
      </w:r>
      <w:r w:rsidR="00192398">
        <w:rPr>
          <w:rFonts w:eastAsia="微软雅黑"/>
          <w:sz w:val="20"/>
          <w:szCs w:val="20"/>
        </w:rPr>
        <w:t>this</w:t>
      </w:r>
      <w:r w:rsidR="005916BB">
        <w:rPr>
          <w:rFonts w:eastAsia="微软雅黑"/>
          <w:sz w:val="20"/>
          <w:szCs w:val="20"/>
        </w:rPr>
        <w:t xml:space="preserve"> approach</w:t>
      </w:r>
      <w:r w:rsidR="00192398">
        <w:rPr>
          <w:rFonts w:eastAsia="微软雅黑"/>
          <w:sz w:val="20"/>
          <w:szCs w:val="20"/>
        </w:rPr>
        <w:t xml:space="preserve"> can be used together with </w:t>
      </w:r>
      <w:r w:rsidR="005916BB">
        <w:rPr>
          <w:rFonts w:eastAsia="微软雅黑"/>
          <w:sz w:val="20"/>
          <w:szCs w:val="20"/>
        </w:rPr>
        <w:t xml:space="preserve">overhead reduction configuration mentioned in Section 2.3. For example, if gNB </w:t>
      </w:r>
      <w:r w:rsidR="0050334F">
        <w:rPr>
          <w:rFonts w:eastAsia="微软雅黑"/>
          <w:sz w:val="20"/>
          <w:szCs w:val="20"/>
        </w:rPr>
        <w:t xml:space="preserve">configures </w:t>
      </w:r>
      <w:r w:rsidR="005149CF">
        <w:rPr>
          <w:rFonts w:eastAsia="微软雅黑"/>
          <w:sz w:val="20"/>
          <w:szCs w:val="20"/>
        </w:rPr>
        <w:t>same</w:t>
      </w:r>
      <w:r w:rsidR="0050334F">
        <w:rPr>
          <w:rFonts w:eastAsia="微软雅黑"/>
          <w:sz w:val="20"/>
          <w:szCs w:val="20"/>
        </w:rPr>
        <w:t xml:space="preserve"> SRS</w:t>
      </w:r>
      <w:r w:rsidR="005149CF">
        <w:rPr>
          <w:rFonts w:eastAsia="微软雅黑"/>
          <w:sz w:val="20"/>
          <w:szCs w:val="20"/>
        </w:rPr>
        <w:t xml:space="preserve"> resource</w:t>
      </w:r>
      <w:r w:rsidR="0050334F">
        <w:rPr>
          <w:rFonts w:eastAsia="微软雅黑"/>
          <w:sz w:val="20"/>
          <w:szCs w:val="20"/>
        </w:rPr>
        <w:t xml:space="preserve">s for </w:t>
      </w:r>
      <w:r w:rsidR="005149CF">
        <w:rPr>
          <w:rFonts w:eastAsia="微软雅黑"/>
          <w:sz w:val="20"/>
          <w:szCs w:val="20"/>
        </w:rPr>
        <w:t xml:space="preserve">antenna switching and </w:t>
      </w:r>
      <w:r w:rsidR="0050334F">
        <w:rPr>
          <w:rFonts w:eastAsia="微软雅黑"/>
          <w:sz w:val="20"/>
          <w:szCs w:val="20"/>
        </w:rPr>
        <w:t xml:space="preserve">codebook based UL, this indication of a selected subset of </w:t>
      </w:r>
      <w:r w:rsidR="000C7571">
        <w:rPr>
          <w:rFonts w:eastAsia="微软雅黑"/>
          <w:sz w:val="20"/>
          <w:szCs w:val="20"/>
        </w:rPr>
        <w:t>Tx/Rx antennas can also achieve antenna selection for PUSCH transmission.</w:t>
      </w:r>
      <w:r w:rsidR="007B1961">
        <w:rPr>
          <w:rFonts w:eastAsia="微软雅黑"/>
          <w:sz w:val="20"/>
          <w:szCs w:val="20"/>
        </w:rPr>
        <w:t xml:space="preserve"> This is beneficial for ensuring the performance for PUSCH transmission and saving UE power at the same time.</w:t>
      </w:r>
    </w:p>
    <w:p w:rsidR="00A04FCD" w:rsidRPr="006C34A7" w:rsidRDefault="00114130">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Proposal </w:t>
      </w:r>
      <w:r w:rsidR="008065B5">
        <w:rPr>
          <w:rFonts w:eastAsia="微软雅黑"/>
          <w:b/>
          <w:i/>
          <w:sz w:val="20"/>
          <w:szCs w:val="20"/>
        </w:rPr>
        <w:t>4</w:t>
      </w:r>
      <w:r w:rsidRPr="006C34A7">
        <w:rPr>
          <w:rFonts w:eastAsia="微软雅黑"/>
          <w:b/>
          <w:i/>
          <w:sz w:val="20"/>
          <w:szCs w:val="20"/>
        </w:rPr>
        <w:t>:</w:t>
      </w:r>
      <w:r w:rsidRPr="006C34A7">
        <w:rPr>
          <w:rFonts w:eastAsia="微软雅黑"/>
          <w:i/>
          <w:sz w:val="20"/>
          <w:szCs w:val="20"/>
        </w:rPr>
        <w:t xml:space="preserve"> Support more flexible triggering for SRS antenna switching by allowing the aperiodic resource set to use a </w:t>
      </w:r>
      <w:r w:rsidR="00D00B1C" w:rsidRPr="006C34A7">
        <w:rPr>
          <w:rFonts w:eastAsia="微软雅黑"/>
          <w:i/>
          <w:sz w:val="20"/>
          <w:szCs w:val="20"/>
        </w:rPr>
        <w:t>subset</w:t>
      </w:r>
      <w:r w:rsidRPr="006C34A7">
        <w:rPr>
          <w:rFonts w:eastAsia="微软雅黑"/>
          <w:i/>
          <w:sz w:val="20"/>
          <w:szCs w:val="20"/>
        </w:rPr>
        <w:t xml:space="preserve"> of Tx/Rx antennas from the periodic resource set</w:t>
      </w:r>
      <w:r w:rsidR="008E0BE0" w:rsidRPr="006C34A7">
        <w:rPr>
          <w:rFonts w:eastAsia="微软雅黑"/>
          <w:i/>
          <w:sz w:val="20"/>
          <w:szCs w:val="20"/>
        </w:rPr>
        <w:t xml:space="preserve">, where </w:t>
      </w:r>
      <w:r w:rsidR="00D00B1C" w:rsidRPr="006C34A7">
        <w:rPr>
          <w:rFonts w:eastAsia="微软雅黑"/>
          <w:i/>
          <w:sz w:val="20"/>
          <w:szCs w:val="20"/>
        </w:rPr>
        <w:t xml:space="preserve">gNB </w:t>
      </w:r>
      <w:r w:rsidR="00893B40" w:rsidRPr="006C34A7">
        <w:rPr>
          <w:rFonts w:eastAsia="微软雅黑"/>
          <w:i/>
          <w:sz w:val="20"/>
          <w:szCs w:val="20"/>
        </w:rPr>
        <w:t>indicate</w:t>
      </w:r>
      <w:r w:rsidR="008E0BE0" w:rsidRPr="006C34A7">
        <w:rPr>
          <w:rFonts w:eastAsia="微软雅黑"/>
          <w:i/>
          <w:sz w:val="20"/>
          <w:szCs w:val="20"/>
        </w:rPr>
        <w:t>s</w:t>
      </w:r>
      <w:r w:rsidR="00D00B1C" w:rsidRPr="006C34A7">
        <w:rPr>
          <w:rFonts w:eastAsia="微软雅黑"/>
          <w:i/>
          <w:sz w:val="20"/>
          <w:szCs w:val="20"/>
        </w:rPr>
        <w:t xml:space="preserve"> the</w:t>
      </w:r>
      <w:r w:rsidR="00152E85" w:rsidRPr="006C34A7">
        <w:rPr>
          <w:rFonts w:eastAsia="微软雅黑"/>
          <w:i/>
          <w:sz w:val="20"/>
          <w:szCs w:val="20"/>
        </w:rPr>
        <w:t xml:space="preserve"> </w:t>
      </w:r>
      <w:r w:rsidR="00152E85" w:rsidRPr="006C34A7">
        <w:rPr>
          <w:rFonts w:eastAsia="微软雅黑" w:hint="eastAsia"/>
          <w:i/>
          <w:sz w:val="20"/>
          <w:szCs w:val="20"/>
        </w:rPr>
        <w:t>selected</w:t>
      </w:r>
      <w:r w:rsidR="00D00B1C" w:rsidRPr="006C34A7">
        <w:rPr>
          <w:rFonts w:eastAsia="微软雅黑"/>
          <w:i/>
          <w:sz w:val="20"/>
          <w:szCs w:val="20"/>
        </w:rPr>
        <w:t xml:space="preserve"> subset of Tx/Rx antennas to be triggered with dynamic signaling such as DCI or MAC CE.</w:t>
      </w:r>
    </w:p>
    <w:p w:rsidR="002F0D0A" w:rsidRPr="006C34A7" w:rsidRDefault="002F0D0A" w:rsidP="002F0D0A">
      <w:pPr>
        <w:pStyle w:val="2"/>
        <w:snapToGrid w:val="0"/>
        <w:spacing w:afterLines="50" w:after="120" w:line="240" w:lineRule="auto"/>
        <w:ind w:left="573" w:hanging="573"/>
        <w:rPr>
          <w:rFonts w:cs="Arial"/>
          <w:sz w:val="22"/>
        </w:rPr>
      </w:pPr>
      <w:r w:rsidRPr="006C34A7">
        <w:rPr>
          <w:rFonts w:cs="Arial" w:hint="eastAsia"/>
          <w:sz w:val="22"/>
        </w:rPr>
        <w:t>U</w:t>
      </w:r>
      <w:r w:rsidRPr="006C34A7">
        <w:rPr>
          <w:rFonts w:cs="Arial"/>
          <w:sz w:val="22"/>
        </w:rPr>
        <w:t>sage/overhead reduction for SRS</w:t>
      </w:r>
    </w:p>
    <w:p w:rsidR="002F0D0A" w:rsidRDefault="00E156B0" w:rsidP="00874FE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It has been discussed in previous meetings </w:t>
      </w:r>
      <w:r w:rsidR="00902EAA">
        <w:rPr>
          <w:rFonts w:eastAsia="微软雅黑"/>
          <w:sz w:val="20"/>
          <w:szCs w:val="20"/>
        </w:rPr>
        <w:t xml:space="preserve">on whether to support </w:t>
      </w:r>
      <w:r w:rsidR="00874FE1">
        <w:rPr>
          <w:rFonts w:eastAsia="微软雅黑"/>
          <w:sz w:val="20"/>
          <w:szCs w:val="20"/>
        </w:rPr>
        <w:t xml:space="preserve">explicit specification enhancement for configuring multiple usages for a same set of SRS resources. Such SRS resource reuse among different usages is beneficial in terms of </w:t>
      </w:r>
      <w:r w:rsidR="002C6129">
        <w:rPr>
          <w:rFonts w:eastAsia="微软雅黑"/>
          <w:sz w:val="20"/>
          <w:szCs w:val="20"/>
        </w:rPr>
        <w:t>overhead reduction.</w:t>
      </w:r>
      <w:r w:rsidR="00C44994">
        <w:rPr>
          <w:rFonts w:eastAsia="微软雅黑"/>
          <w:sz w:val="20"/>
          <w:szCs w:val="20"/>
        </w:rPr>
        <w:t xml:space="preserve"> Currently, the discussion pertaining to such SRS resource reuse includes the following two aspects.</w:t>
      </w:r>
    </w:p>
    <w:p w:rsidR="00C44994" w:rsidRDefault="001B6EAA" w:rsidP="00C44994">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S</w:t>
      </w:r>
      <w:r>
        <w:rPr>
          <w:rFonts w:eastAsia="微软雅黑"/>
          <w:sz w:val="20"/>
          <w:szCs w:val="20"/>
        </w:rPr>
        <w:t>ome companies claimed that the current specification can already support the configuration of reusing same set of SRS resources for multiple usages.</w:t>
      </w:r>
      <w:r w:rsidR="00A8563E">
        <w:rPr>
          <w:rFonts w:eastAsia="微软雅黑"/>
          <w:sz w:val="20"/>
          <w:szCs w:val="20"/>
        </w:rPr>
        <w:t xml:space="preserve"> Hence there is no need to introduce explicit specification enhancement.</w:t>
      </w:r>
    </w:p>
    <w:p w:rsidR="001B6EAA" w:rsidRPr="00C44994" w:rsidRDefault="001B6EAA" w:rsidP="00C44994">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Another set of companies </w:t>
      </w:r>
      <w:r w:rsidR="00A8563E">
        <w:rPr>
          <w:rFonts w:eastAsia="微软雅黑"/>
          <w:sz w:val="20"/>
          <w:szCs w:val="20"/>
        </w:rPr>
        <w:t xml:space="preserve">argued that </w:t>
      </w:r>
      <w:r w:rsidR="00CB4A1F">
        <w:rPr>
          <w:rFonts w:eastAsia="微软雅黑"/>
          <w:sz w:val="20"/>
          <w:szCs w:val="20"/>
        </w:rPr>
        <w:t xml:space="preserve">UE behavior for the case that a same SRS resource is configured for multiple usages is undefined in </w:t>
      </w:r>
      <w:r w:rsidR="002B245B">
        <w:rPr>
          <w:rFonts w:eastAsia="微软雅黑"/>
          <w:sz w:val="20"/>
          <w:szCs w:val="20"/>
        </w:rPr>
        <w:t>the cur</w:t>
      </w:r>
      <w:r w:rsidR="00CB4A1F">
        <w:rPr>
          <w:rFonts w:eastAsia="微软雅黑"/>
          <w:sz w:val="20"/>
          <w:szCs w:val="20"/>
        </w:rPr>
        <w:t>rent specification.</w:t>
      </w:r>
    </w:p>
    <w:p w:rsidR="00CD26C8" w:rsidRDefault="0023280B" w:rsidP="00633090">
      <w:pPr>
        <w:widowControl w:val="0"/>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agree with the view that the current specification can already </w:t>
      </w:r>
      <w:r w:rsidR="00721E22">
        <w:rPr>
          <w:rFonts w:eastAsia="微软雅黑"/>
          <w:sz w:val="20"/>
          <w:szCs w:val="20"/>
        </w:rPr>
        <w:t xml:space="preserve">support the </w:t>
      </w:r>
      <w:r w:rsidR="008B5A8D">
        <w:rPr>
          <w:rFonts w:eastAsia="微软雅黑"/>
          <w:sz w:val="20"/>
          <w:szCs w:val="20"/>
        </w:rPr>
        <w:t>implementation of reusing a same set of SR</w:t>
      </w:r>
      <w:r w:rsidR="00B20DB7">
        <w:rPr>
          <w:rFonts w:eastAsia="微软雅黑"/>
          <w:sz w:val="20"/>
          <w:szCs w:val="20"/>
        </w:rPr>
        <w:t xml:space="preserve">S resources for multiple usages, including both xTxR and </w:t>
      </w:r>
      <w:r w:rsidR="00B20DB7">
        <w:rPr>
          <w:rFonts w:eastAsia="微软雅黑" w:hint="eastAsia"/>
          <w:sz w:val="20"/>
          <w:szCs w:val="20"/>
        </w:rPr>
        <w:t>xTyR</w:t>
      </w:r>
      <w:r w:rsidR="00B20DB7">
        <w:rPr>
          <w:rFonts w:eastAsia="微软雅黑"/>
          <w:sz w:val="20"/>
          <w:szCs w:val="20"/>
        </w:rPr>
        <w:t xml:space="preserve">, where x &lt; y. </w:t>
      </w:r>
      <w:r w:rsidR="005C6F48">
        <w:rPr>
          <w:rFonts w:eastAsia="微软雅黑"/>
          <w:sz w:val="20"/>
          <w:szCs w:val="20"/>
        </w:rPr>
        <w:t xml:space="preserve">Although the current conclusion is the UE behavior when using a same set of resources for multiple usages is undefined, gNB and UE can still align the implementation through IoDT, as there is no strong reason to change the virtualization for </w:t>
      </w:r>
      <w:r w:rsidR="005576AE">
        <w:rPr>
          <w:rFonts w:eastAsia="微软雅黑"/>
          <w:sz w:val="20"/>
          <w:szCs w:val="20"/>
        </w:rPr>
        <w:t>codebook</w:t>
      </w:r>
      <w:r w:rsidR="00E51856">
        <w:rPr>
          <w:rFonts w:eastAsia="微软雅黑"/>
          <w:sz w:val="20"/>
          <w:szCs w:val="20"/>
        </w:rPr>
        <w:t xml:space="preserve"> SRS and antenna switching SRS. </w:t>
      </w:r>
      <w:r w:rsidR="00CD26C8">
        <w:rPr>
          <w:rFonts w:eastAsia="微软雅黑"/>
          <w:sz w:val="20"/>
          <w:szCs w:val="20"/>
        </w:rPr>
        <w:t xml:space="preserve">If it helps to reduce the effort in IoDT test, </w:t>
      </w:r>
      <w:r w:rsidR="00B65679">
        <w:rPr>
          <w:rFonts w:eastAsia="微软雅黑"/>
          <w:sz w:val="20"/>
          <w:szCs w:val="20"/>
        </w:rPr>
        <w:t>we can have a conclusion to clarify the Rel-15 behavior that gNB can configure same SRS resource(s) for multiple usages, and same virtualization is ensured for multiple usages.</w:t>
      </w:r>
    </w:p>
    <w:p w:rsidR="00CC1A66" w:rsidRDefault="0063195B" w:rsidP="0063309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As a second priority, if </w:t>
      </w:r>
      <w:r w:rsidR="001D1097">
        <w:rPr>
          <w:rFonts w:eastAsia="微软雅黑"/>
          <w:sz w:val="20"/>
          <w:szCs w:val="20"/>
        </w:rPr>
        <w:t>UE vendors require</w:t>
      </w:r>
      <w:r w:rsidR="00696C71">
        <w:rPr>
          <w:rFonts w:eastAsia="微软雅黑"/>
          <w:sz w:val="20"/>
          <w:szCs w:val="20"/>
        </w:rPr>
        <w:t xml:space="preserve"> more </w:t>
      </w:r>
      <w:r w:rsidR="001D1097">
        <w:rPr>
          <w:rFonts w:eastAsia="微软雅黑"/>
          <w:sz w:val="20"/>
          <w:szCs w:val="20"/>
        </w:rPr>
        <w:t>flexibility for implementation, a UE capability can be introduced to indicate whether same virtualization is ensured when same SRS resource(s) are configured for multiple usages.</w:t>
      </w:r>
    </w:p>
    <w:p w:rsidR="001D1097" w:rsidRDefault="001D1097" w:rsidP="001D1097">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I</w:t>
      </w:r>
      <w:r>
        <w:rPr>
          <w:rFonts w:eastAsia="微软雅黑"/>
          <w:sz w:val="20"/>
          <w:szCs w:val="20"/>
        </w:rPr>
        <w:t>f UE does not report</w:t>
      </w:r>
      <w:r w:rsidR="00A34FF6">
        <w:rPr>
          <w:rFonts w:eastAsia="微软雅黑"/>
          <w:sz w:val="20"/>
          <w:szCs w:val="20"/>
        </w:rPr>
        <w:t xml:space="preserve"> such capability</w:t>
      </w:r>
      <w:r>
        <w:rPr>
          <w:rFonts w:eastAsia="微软雅黑"/>
          <w:sz w:val="20"/>
          <w:szCs w:val="20"/>
        </w:rPr>
        <w:t xml:space="preserve">, </w:t>
      </w:r>
      <w:r w:rsidR="00A34FF6">
        <w:rPr>
          <w:rFonts w:eastAsia="微软雅黑"/>
          <w:sz w:val="20"/>
          <w:szCs w:val="20"/>
        </w:rPr>
        <w:t>it means the UE behavior for multiple u</w:t>
      </w:r>
      <w:r w:rsidR="006E20AE">
        <w:rPr>
          <w:rFonts w:eastAsia="微软雅黑"/>
          <w:sz w:val="20"/>
          <w:szCs w:val="20"/>
        </w:rPr>
        <w:t>s</w:t>
      </w:r>
      <w:r w:rsidR="00A34FF6">
        <w:rPr>
          <w:rFonts w:eastAsia="微软雅黑"/>
          <w:sz w:val="20"/>
          <w:szCs w:val="20"/>
        </w:rPr>
        <w:t>ages is un</w:t>
      </w:r>
      <w:r w:rsidR="00385B75">
        <w:rPr>
          <w:rFonts w:eastAsia="微软雅黑"/>
          <w:sz w:val="20"/>
          <w:szCs w:val="20"/>
        </w:rPr>
        <w:t>defined. It does not mean that gNB cannot configure resource reuse for multiple usages.</w:t>
      </w:r>
    </w:p>
    <w:p w:rsidR="007D64A6" w:rsidRPr="001D1097" w:rsidRDefault="00562988" w:rsidP="001D1097">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There is no need to introduce </w:t>
      </w:r>
      <w:r w:rsidR="007D64A6">
        <w:rPr>
          <w:rFonts w:eastAsia="微软雅黑"/>
          <w:sz w:val="20"/>
          <w:szCs w:val="20"/>
        </w:rPr>
        <w:t>RRC parameter to turn on</w:t>
      </w:r>
      <w:r>
        <w:rPr>
          <w:rFonts w:eastAsia="微软雅黑"/>
          <w:sz w:val="20"/>
          <w:szCs w:val="20"/>
        </w:rPr>
        <w:t xml:space="preserve"> or off</w:t>
      </w:r>
      <w:r w:rsidR="007D64A6">
        <w:rPr>
          <w:rFonts w:eastAsia="微软雅黑"/>
          <w:sz w:val="20"/>
          <w:szCs w:val="20"/>
        </w:rPr>
        <w:t xml:space="preserve"> the feature for all resource sets</w:t>
      </w:r>
      <w:r>
        <w:rPr>
          <w:rFonts w:eastAsia="微软雅黑"/>
          <w:sz w:val="20"/>
          <w:szCs w:val="20"/>
        </w:rPr>
        <w:t>. As the Rel-15 behavior is anyway undefined, there is</w:t>
      </w:r>
      <w:r w:rsidR="007D64A6">
        <w:rPr>
          <w:rFonts w:eastAsia="微软雅黑"/>
          <w:sz w:val="20"/>
          <w:szCs w:val="20"/>
        </w:rPr>
        <w:t xml:space="preserve"> </w:t>
      </w:r>
      <w:r w:rsidR="005D016C">
        <w:rPr>
          <w:rFonts w:eastAsia="微软雅黑"/>
          <w:sz w:val="20"/>
          <w:szCs w:val="20"/>
        </w:rPr>
        <w:t>backward compatibility</w:t>
      </w:r>
      <w:r>
        <w:rPr>
          <w:rFonts w:eastAsia="微软雅黑"/>
          <w:sz w:val="20"/>
          <w:szCs w:val="20"/>
        </w:rPr>
        <w:t xml:space="preserve"> issue</w:t>
      </w:r>
      <w:r w:rsidR="005D016C">
        <w:rPr>
          <w:rFonts w:eastAsia="微软雅黑"/>
          <w:sz w:val="20"/>
          <w:szCs w:val="20"/>
        </w:rPr>
        <w:t xml:space="preserve">. </w:t>
      </w:r>
      <w:r>
        <w:rPr>
          <w:rFonts w:eastAsia="微软雅黑"/>
          <w:sz w:val="20"/>
          <w:szCs w:val="20"/>
        </w:rPr>
        <w:t>For UE indicating support for this feature, UE can just use same virtualization for different usages when same SRS resource(s) is reused regardless of that the gNB is a Rel-15 gNB or Rel-17 gNB.</w:t>
      </w:r>
      <w:r w:rsidR="001A01D5">
        <w:rPr>
          <w:rFonts w:eastAsia="微软雅黑"/>
          <w:sz w:val="20"/>
          <w:szCs w:val="20"/>
        </w:rPr>
        <w:t xml:space="preserve"> Using same virtualization does not cause trouble for Rel-15 gNB.</w:t>
      </w:r>
    </w:p>
    <w:p w:rsidR="00EE775F" w:rsidRDefault="002F0D0A" w:rsidP="00DA7517">
      <w:pPr>
        <w:widowControl w:val="0"/>
        <w:adjustRightInd w:val="0"/>
        <w:snapToGrid w:val="0"/>
        <w:spacing w:before="120" w:afterLines="50" w:after="120" w:line="240" w:lineRule="auto"/>
        <w:jc w:val="both"/>
        <w:rPr>
          <w:rFonts w:eastAsia="微软雅黑"/>
          <w:i/>
          <w:sz w:val="20"/>
          <w:szCs w:val="20"/>
        </w:rPr>
      </w:pPr>
      <w:r w:rsidRPr="006C34A7">
        <w:rPr>
          <w:rFonts w:eastAsia="微软雅黑" w:hint="eastAsia"/>
          <w:b/>
          <w:i/>
          <w:sz w:val="20"/>
          <w:szCs w:val="20"/>
        </w:rPr>
        <w:t>P</w:t>
      </w:r>
      <w:r w:rsidRPr="006C34A7">
        <w:rPr>
          <w:rFonts w:eastAsia="微软雅黑"/>
          <w:b/>
          <w:i/>
          <w:sz w:val="20"/>
          <w:szCs w:val="20"/>
        </w:rPr>
        <w:t xml:space="preserve">roposal </w:t>
      </w:r>
      <w:r w:rsidR="00451945">
        <w:rPr>
          <w:rFonts w:eastAsia="微软雅黑"/>
          <w:b/>
          <w:i/>
          <w:sz w:val="20"/>
          <w:szCs w:val="20"/>
        </w:rPr>
        <w:t>5</w:t>
      </w:r>
      <w:r w:rsidRPr="006C34A7">
        <w:rPr>
          <w:rFonts w:eastAsia="微软雅黑"/>
          <w:b/>
          <w:i/>
          <w:sz w:val="20"/>
          <w:szCs w:val="20"/>
        </w:rPr>
        <w:t>:</w:t>
      </w:r>
      <w:r w:rsidRPr="006C34A7">
        <w:rPr>
          <w:rFonts w:eastAsia="微软雅黑"/>
          <w:i/>
          <w:sz w:val="20"/>
          <w:szCs w:val="20"/>
        </w:rPr>
        <w:t xml:space="preserve"> </w:t>
      </w:r>
      <w:r w:rsidR="00451945">
        <w:rPr>
          <w:rFonts w:eastAsia="微软雅黑"/>
          <w:i/>
          <w:sz w:val="20"/>
          <w:szCs w:val="20"/>
        </w:rPr>
        <w:t>For both xTxR and xTyR (where x&lt;y)</w:t>
      </w:r>
    </w:p>
    <w:p w:rsidR="00EE775F" w:rsidRDefault="00EE775F" w:rsidP="00DA7517">
      <w:pPr>
        <w:widowControl w:val="0"/>
        <w:adjustRightInd w:val="0"/>
        <w:snapToGrid w:val="0"/>
        <w:spacing w:before="120" w:afterLines="50" w:after="120" w:line="240" w:lineRule="auto"/>
        <w:jc w:val="both"/>
        <w:rPr>
          <w:rFonts w:eastAsia="微软雅黑"/>
          <w:i/>
          <w:sz w:val="20"/>
          <w:szCs w:val="20"/>
        </w:rPr>
      </w:pPr>
      <w:r w:rsidRPr="00EE775F">
        <w:rPr>
          <w:rFonts w:eastAsia="微软雅黑"/>
          <w:i/>
          <w:sz w:val="20"/>
          <w:szCs w:val="20"/>
        </w:rPr>
        <w:t>1st priority: a conclusion to clarify that SRS resource(s) or resource set(s) configured for “codebook” can also be confi</w:t>
      </w:r>
      <w:r>
        <w:rPr>
          <w:rFonts w:eastAsia="微软雅黑"/>
          <w:i/>
          <w:sz w:val="20"/>
          <w:szCs w:val="20"/>
        </w:rPr>
        <w:t xml:space="preserve">gured for “antenna switching”. </w:t>
      </w:r>
    </w:p>
    <w:p w:rsidR="00EE775F" w:rsidRPr="00EE775F" w:rsidRDefault="00EE775F" w:rsidP="00DA7517">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On</w:t>
      </w:r>
      <w:r w:rsidR="00693470">
        <w:rPr>
          <w:rFonts w:eastAsia="微软雅黑"/>
          <w:i/>
          <w:sz w:val="20"/>
          <w:szCs w:val="20"/>
        </w:rPr>
        <w:t>c</w:t>
      </w:r>
      <w:r w:rsidRPr="00EE775F">
        <w:rPr>
          <w:rFonts w:eastAsia="微软雅黑"/>
          <w:i/>
          <w:sz w:val="20"/>
          <w:szCs w:val="20"/>
        </w:rPr>
        <w:t>e such same resources/resource sets are configured, same virtualization is ensured for the two usages.</w:t>
      </w:r>
    </w:p>
    <w:p w:rsidR="00EE775F" w:rsidRPr="00EE775F" w:rsidRDefault="00EE775F" w:rsidP="00DA7517">
      <w:pPr>
        <w:widowControl w:val="0"/>
        <w:adjustRightInd w:val="0"/>
        <w:snapToGrid w:val="0"/>
        <w:spacing w:before="120" w:afterLines="50" w:after="120" w:line="240" w:lineRule="auto"/>
        <w:jc w:val="both"/>
        <w:rPr>
          <w:rFonts w:eastAsia="微软雅黑"/>
          <w:i/>
          <w:sz w:val="20"/>
          <w:szCs w:val="20"/>
        </w:rPr>
      </w:pPr>
      <w:r w:rsidRPr="00EE775F">
        <w:rPr>
          <w:rFonts w:eastAsia="微软雅黑"/>
          <w:i/>
          <w:sz w:val="20"/>
          <w:szCs w:val="20"/>
        </w:rPr>
        <w:t xml:space="preserve">2nd priority: a UE capability indicating whether same virtualization is ensured for the two usages </w:t>
      </w:r>
      <w:r>
        <w:rPr>
          <w:rFonts w:eastAsia="微软雅黑"/>
          <w:i/>
          <w:sz w:val="20"/>
          <w:szCs w:val="20"/>
        </w:rPr>
        <w:t>when gNB configures same SRS resource(s) for multiple usages</w:t>
      </w:r>
      <w:r w:rsidR="005673F7" w:rsidRPr="005673F7">
        <w:rPr>
          <w:rFonts w:eastAsia="微软雅黑"/>
          <w:i/>
          <w:sz w:val="20"/>
          <w:szCs w:val="20"/>
        </w:rPr>
        <w:t xml:space="preserve"> </w:t>
      </w:r>
      <w:r w:rsidR="005673F7" w:rsidRPr="00EE775F">
        <w:rPr>
          <w:rFonts w:eastAsia="微软雅黑"/>
          <w:i/>
          <w:sz w:val="20"/>
          <w:szCs w:val="20"/>
        </w:rPr>
        <w:t>is introduced</w:t>
      </w:r>
      <w:r w:rsidRPr="00EE775F">
        <w:rPr>
          <w:rFonts w:eastAsia="微软雅黑"/>
          <w:i/>
          <w:sz w:val="20"/>
          <w:szCs w:val="20"/>
        </w:rPr>
        <w:t xml:space="preserve">. </w:t>
      </w:r>
    </w:p>
    <w:p w:rsidR="00EE775F" w:rsidRPr="00EE775F" w:rsidRDefault="00EE775F" w:rsidP="00DA7517">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When UE does not report such capability, keep Rel-15 behavior.</w:t>
      </w:r>
    </w:p>
    <w:p w:rsidR="002F0D0A" w:rsidRPr="00EE775F" w:rsidRDefault="00EE775F" w:rsidP="00DA7517">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There is no need to introduce RRC parameter to turn on or off this feature.</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Enhancements on SRS antenna switching</w:t>
      </w:r>
    </w:p>
    <w:p w:rsidR="00A04FCD" w:rsidRDefault="003057C6">
      <w:pPr>
        <w:widowControl w:val="0"/>
        <w:snapToGrid w:val="0"/>
        <w:spacing w:before="120" w:afterLines="50" w:after="120" w:line="240" w:lineRule="auto"/>
        <w:jc w:val="both"/>
        <w:rPr>
          <w:rFonts w:eastAsia="微软雅黑"/>
          <w:sz w:val="20"/>
          <w:szCs w:val="20"/>
        </w:rPr>
      </w:pPr>
      <w:r>
        <w:rPr>
          <w:rFonts w:eastAsia="微软雅黑"/>
          <w:sz w:val="20"/>
          <w:szCs w:val="20"/>
        </w:rPr>
        <w:lastRenderedPageBreak/>
        <w:t xml:space="preserve">The general framework to support configuration of SRS antenna switching with {1T6R, 1T8R, 2T6R, 2T8R, 4T8R} </w:t>
      </w:r>
      <w:r w:rsidR="0027091D">
        <w:rPr>
          <w:rFonts w:eastAsia="微软雅黑"/>
          <w:sz w:val="20"/>
          <w:szCs w:val="20"/>
        </w:rPr>
        <w:t xml:space="preserve">has been </w:t>
      </w:r>
      <w:r>
        <w:rPr>
          <w:rFonts w:eastAsia="微软雅黑"/>
          <w:sz w:val="20"/>
          <w:szCs w:val="20"/>
        </w:rPr>
        <w:t>established</w:t>
      </w:r>
      <w:r w:rsidR="0027091D">
        <w:rPr>
          <w:rFonts w:eastAsia="微软雅黑"/>
          <w:sz w:val="20"/>
          <w:szCs w:val="20"/>
        </w:rPr>
        <w:t xml:space="preserve"> in Agreement #</w:t>
      </w:r>
      <w:r>
        <w:rPr>
          <w:rFonts w:eastAsia="微软雅黑"/>
          <w:sz w:val="20"/>
          <w:szCs w:val="20"/>
        </w:rPr>
        <w:t>2</w:t>
      </w:r>
      <w:r w:rsidR="00F0245B">
        <w:rPr>
          <w:rFonts w:eastAsia="微软雅黑"/>
          <w:sz w:val="20"/>
          <w:szCs w:val="20"/>
        </w:rPr>
        <w:t xml:space="preserve">. </w:t>
      </w:r>
      <w:r w:rsidR="00FB2E19">
        <w:rPr>
          <w:rFonts w:eastAsia="微软雅黑"/>
          <w:sz w:val="20"/>
          <w:szCs w:val="20"/>
        </w:rPr>
        <w:t>The remaining issues inc</w:t>
      </w:r>
      <w:r w:rsidR="00042818">
        <w:rPr>
          <w:rFonts w:eastAsia="微软雅黑"/>
          <w:sz w:val="20"/>
          <w:szCs w:val="20"/>
        </w:rPr>
        <w:t>lude the supported values of N_max and N for each xTyR, whether to extend such configuration for 1T4R, 2T4R and 1T2R, and the supported sets for periodic or semi-persistent SRS</w:t>
      </w:r>
      <w:r w:rsidR="00F24B13">
        <w:rPr>
          <w:rFonts w:eastAsia="微软雅黑"/>
          <w:sz w:val="20"/>
          <w:szCs w:val="20"/>
        </w:rPr>
        <w:t>, etc</w:t>
      </w:r>
      <w:r w:rsidR="00042818">
        <w:rPr>
          <w:rFonts w:eastAsia="微软雅黑"/>
          <w:sz w:val="20"/>
          <w:szCs w:val="20"/>
        </w:rPr>
        <w:t>.</w:t>
      </w:r>
    </w:p>
    <w:p w:rsidR="00582FB0" w:rsidRDefault="00A40653">
      <w:pPr>
        <w:widowControl w:val="0"/>
        <w:snapToGrid w:val="0"/>
        <w:spacing w:before="120" w:afterLines="50" w:after="120" w:line="240" w:lineRule="auto"/>
        <w:jc w:val="both"/>
        <w:rPr>
          <w:rFonts w:eastAsia="微软雅黑"/>
          <w:sz w:val="20"/>
          <w:szCs w:val="20"/>
        </w:rPr>
      </w:pPr>
      <w:r>
        <w:rPr>
          <w:rFonts w:eastAsia="微软雅黑"/>
          <w:sz w:val="20"/>
          <w:szCs w:val="20"/>
        </w:rPr>
        <w:t>Among</w:t>
      </w:r>
      <w:r w:rsidR="00F24B13">
        <w:rPr>
          <w:rFonts w:eastAsia="微软雅黑"/>
          <w:sz w:val="20"/>
          <w:szCs w:val="20"/>
        </w:rPr>
        <w:t xml:space="preserve"> the remaining issues for aperiodic</w:t>
      </w:r>
      <w:r w:rsidR="00D474FC">
        <w:rPr>
          <w:rFonts w:eastAsia="微软雅黑"/>
          <w:sz w:val="20"/>
          <w:szCs w:val="20"/>
        </w:rPr>
        <w:t xml:space="preserve"> SRS, </w:t>
      </w:r>
      <w:r w:rsidR="00F31E22">
        <w:rPr>
          <w:rFonts w:eastAsia="微软雅黑"/>
          <w:sz w:val="20"/>
          <w:szCs w:val="20"/>
        </w:rPr>
        <w:t>there is one about</w:t>
      </w:r>
      <w:r w:rsidR="00DC488F">
        <w:rPr>
          <w:rFonts w:eastAsia="微软雅黑"/>
          <w:sz w:val="20"/>
          <w:szCs w:val="20"/>
        </w:rPr>
        <w:t xml:space="preserve"> the WA on 4T8R. The motivation to determine the number of ports in an SRS resource </w:t>
      </w:r>
      <w:r w:rsidR="0082471E">
        <w:rPr>
          <w:rFonts w:eastAsia="微软雅黑"/>
          <w:sz w:val="20"/>
          <w:szCs w:val="20"/>
        </w:rPr>
        <w:t>based on UE coherence capability is unclear to</w:t>
      </w:r>
      <w:r w:rsidR="00AC444B">
        <w:rPr>
          <w:rFonts w:eastAsia="微软雅黑"/>
          <w:sz w:val="20"/>
          <w:szCs w:val="20"/>
        </w:rPr>
        <w:t xml:space="preserve"> us, as transmission of 4 ports in one SRS resource does not require any UE coherent capability. Hence we think the WA on 4T8R should be confirmed.</w:t>
      </w:r>
    </w:p>
    <w:p w:rsidR="00AC444B" w:rsidRDefault="00922A7D">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Another issue is the supported values of N_max and N. </w:t>
      </w:r>
      <w:r w:rsidR="003D39A1">
        <w:rPr>
          <w:rFonts w:eastAsia="微软雅黑"/>
          <w:sz w:val="20"/>
          <w:szCs w:val="20"/>
        </w:rPr>
        <w:t xml:space="preserve">We think the brackets for N_max values can be removed. </w:t>
      </w:r>
      <w:r w:rsidR="0045651D">
        <w:rPr>
          <w:rFonts w:eastAsia="微软雅黑"/>
          <w:sz w:val="20"/>
          <w:szCs w:val="20"/>
        </w:rPr>
        <w:t xml:space="preserve">Further, </w:t>
      </w:r>
      <w:r w:rsidR="00D815BA">
        <w:rPr>
          <w:rFonts w:eastAsia="微软雅黑"/>
          <w:sz w:val="20"/>
          <w:szCs w:val="20"/>
        </w:rPr>
        <w:t>all the N values equal to or smaller than N_max can be supported</w:t>
      </w:r>
      <w:r w:rsidR="0045651D">
        <w:rPr>
          <w:rFonts w:eastAsia="微软雅黑"/>
          <w:sz w:val="20"/>
          <w:szCs w:val="20"/>
        </w:rPr>
        <w:t xml:space="preserve"> to achieve gNB flexibility</w:t>
      </w:r>
      <w:r w:rsidR="003C27E4">
        <w:rPr>
          <w:rFonts w:eastAsia="微软雅黑"/>
          <w:sz w:val="20"/>
          <w:szCs w:val="20"/>
        </w:rPr>
        <w:t xml:space="preserve"> adapted to various slot format configurations.</w:t>
      </w:r>
    </w:p>
    <w:p w:rsidR="004D2D9D" w:rsidRPr="0045651D" w:rsidRDefault="000662C3">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addition, </w:t>
      </w:r>
      <w:r w:rsidR="00FB336E">
        <w:rPr>
          <w:rFonts w:eastAsia="微软雅黑"/>
          <w:sz w:val="20"/>
          <w:szCs w:val="20"/>
        </w:rPr>
        <w:t xml:space="preserve">another issue </w:t>
      </w:r>
      <w:r w:rsidR="0011425A">
        <w:rPr>
          <w:rFonts w:eastAsia="微软雅黑"/>
          <w:sz w:val="20"/>
          <w:szCs w:val="20"/>
        </w:rPr>
        <w:t xml:space="preserve">is whether we </w:t>
      </w:r>
      <w:r w:rsidR="00BB24A7">
        <w:rPr>
          <w:rFonts w:eastAsia="微软雅黑"/>
          <w:sz w:val="20"/>
          <w:szCs w:val="20"/>
        </w:rPr>
        <w:t xml:space="preserve">extend </w:t>
      </w:r>
      <w:r w:rsidR="00A82DA7">
        <w:rPr>
          <w:rFonts w:eastAsia="微软雅黑"/>
          <w:sz w:val="20"/>
          <w:szCs w:val="20"/>
        </w:rPr>
        <w:t xml:space="preserve">such framework to increase N_max for 1T2R, 2T4R and 1T4R as well. We </w:t>
      </w:r>
      <w:r w:rsidR="00EF3F99">
        <w:rPr>
          <w:rFonts w:eastAsia="微软雅黑"/>
          <w:sz w:val="20"/>
          <w:szCs w:val="20"/>
        </w:rPr>
        <w:t>think</w:t>
      </w:r>
      <w:r w:rsidR="00A82DA7">
        <w:rPr>
          <w:rFonts w:eastAsia="微软雅黑"/>
          <w:sz w:val="20"/>
          <w:szCs w:val="20"/>
        </w:rPr>
        <w:t xml:space="preserve"> the need to </w:t>
      </w:r>
      <w:r w:rsidR="00EF3F99">
        <w:rPr>
          <w:rFonts w:eastAsia="微软雅黑"/>
          <w:sz w:val="20"/>
          <w:szCs w:val="20"/>
        </w:rPr>
        <w:t xml:space="preserve">increase N_max for legacy configurations is valid as for some slot format configurations, it is impossible to identify more than one UL symbols in S slot. </w:t>
      </w:r>
    </w:p>
    <w:p w:rsidR="004D2D9D" w:rsidRDefault="00E97424">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periodic </w:t>
      </w:r>
      <w:r w:rsidR="00D71097">
        <w:rPr>
          <w:rFonts w:eastAsia="微软雅黑"/>
          <w:sz w:val="20"/>
          <w:szCs w:val="20"/>
        </w:rPr>
        <w:t>or</w:t>
      </w:r>
      <w:r>
        <w:rPr>
          <w:rFonts w:eastAsia="微软雅黑"/>
          <w:sz w:val="20"/>
          <w:szCs w:val="20"/>
        </w:rPr>
        <w:t xml:space="preserve"> semi-persistent SRS, </w:t>
      </w:r>
      <w:r w:rsidR="00D71097">
        <w:rPr>
          <w:rFonts w:eastAsia="微软雅黑"/>
          <w:sz w:val="20"/>
          <w:szCs w:val="20"/>
        </w:rPr>
        <w:t>we think to support one resource set with K resource</w:t>
      </w:r>
      <w:r w:rsidR="009D0CF2">
        <w:rPr>
          <w:rFonts w:eastAsia="微软雅黑"/>
          <w:sz w:val="20"/>
          <w:szCs w:val="20"/>
        </w:rPr>
        <w:t>s</w:t>
      </w:r>
      <w:r w:rsidR="00D71097">
        <w:rPr>
          <w:rFonts w:eastAsia="微软雅黑"/>
          <w:sz w:val="20"/>
          <w:szCs w:val="20"/>
        </w:rPr>
        <w:t xml:space="preserve"> in this set is sufficient as periodicity and slot offset can be configured per SRS resource. </w:t>
      </w:r>
      <w:r w:rsidR="002B11EF">
        <w:rPr>
          <w:rFonts w:eastAsia="微软雅黑"/>
          <w:sz w:val="20"/>
          <w:szCs w:val="20"/>
        </w:rPr>
        <w:t>However,</w:t>
      </w:r>
      <w:r w:rsidR="00D71097">
        <w:rPr>
          <w:rFonts w:eastAsia="微软雅黑"/>
          <w:sz w:val="20"/>
          <w:szCs w:val="20"/>
        </w:rPr>
        <w:t xml:space="preserve"> the current specification supports</w:t>
      </w:r>
      <w:r w:rsidR="00FE66E4">
        <w:rPr>
          <w:rFonts w:eastAsia="微软雅黑"/>
          <w:sz w:val="20"/>
          <w:szCs w:val="20"/>
        </w:rPr>
        <w:t xml:space="preserve"> configuring</w:t>
      </w:r>
      <w:r w:rsidR="00D71097">
        <w:rPr>
          <w:rFonts w:eastAsia="微软雅黑"/>
          <w:sz w:val="20"/>
          <w:szCs w:val="20"/>
        </w:rPr>
        <w:t xml:space="preserve"> o</w:t>
      </w:r>
      <w:r w:rsidR="00FE66E4">
        <w:rPr>
          <w:rFonts w:eastAsia="微软雅黑"/>
          <w:sz w:val="20"/>
          <w:szCs w:val="20"/>
        </w:rPr>
        <w:t>nly one type of SRS time-domain for antenna switching, which is quite restrictive fro</w:t>
      </w:r>
      <w:r w:rsidR="00B34435">
        <w:rPr>
          <w:rFonts w:eastAsia="微软雅黑"/>
          <w:sz w:val="20"/>
          <w:szCs w:val="20"/>
        </w:rPr>
        <w:t xml:space="preserve">m gNB perspective. Such restriction can be resolved </w:t>
      </w:r>
      <w:r w:rsidR="000F1B99">
        <w:rPr>
          <w:rFonts w:eastAsia="微软雅黑" w:hint="eastAsia"/>
          <w:sz w:val="20"/>
          <w:szCs w:val="20"/>
        </w:rPr>
        <w:t>by</w:t>
      </w:r>
      <w:r w:rsidR="00B34435">
        <w:rPr>
          <w:rFonts w:eastAsia="微软雅黑"/>
          <w:sz w:val="20"/>
          <w:szCs w:val="20"/>
        </w:rPr>
        <w:t xml:space="preserve"> allow</w:t>
      </w:r>
      <w:r w:rsidR="000F1B99">
        <w:rPr>
          <w:rFonts w:eastAsia="微软雅黑"/>
          <w:sz w:val="20"/>
          <w:szCs w:val="20"/>
        </w:rPr>
        <w:t>ing</w:t>
      </w:r>
      <w:r w:rsidR="00FE66E4">
        <w:rPr>
          <w:rFonts w:eastAsia="微软雅黑"/>
          <w:sz w:val="20"/>
          <w:szCs w:val="20"/>
        </w:rPr>
        <w:t xml:space="preserve"> configuring more than one </w:t>
      </w:r>
      <w:r w:rsidR="000F1B99">
        <w:rPr>
          <w:rFonts w:eastAsia="微软雅黑"/>
          <w:sz w:val="20"/>
          <w:szCs w:val="20"/>
        </w:rPr>
        <w:t>time-domain</w:t>
      </w:r>
      <w:r w:rsidR="00FE66E4">
        <w:rPr>
          <w:rFonts w:eastAsia="微软雅黑"/>
          <w:sz w:val="20"/>
          <w:szCs w:val="20"/>
        </w:rPr>
        <w:t xml:space="preserve"> type</w:t>
      </w:r>
      <w:r w:rsidR="0057496E">
        <w:rPr>
          <w:rFonts w:eastAsia="微软雅黑"/>
          <w:sz w:val="20"/>
          <w:szCs w:val="20"/>
        </w:rPr>
        <w:t xml:space="preserve"> (periodic, semi-persistent or aperiodic)</w:t>
      </w:r>
      <w:r w:rsidR="00FE66E4">
        <w:rPr>
          <w:rFonts w:eastAsia="微软雅黑"/>
          <w:sz w:val="20"/>
          <w:szCs w:val="20"/>
        </w:rPr>
        <w:t xml:space="preserve"> for SRS antenna switching to let gNB have the flexibility to optimize SRS overhead.</w:t>
      </w:r>
      <w:r w:rsidR="0057496E">
        <w:rPr>
          <w:rFonts w:eastAsia="微软雅黑"/>
          <w:sz w:val="20"/>
          <w:szCs w:val="20"/>
        </w:rPr>
        <w:t xml:space="preserve"> For example, gNB can configure periodic SRS with large periodicity and activate or trigger semi-persistent/aperiodic SRS per gNB’s need within </w:t>
      </w:r>
      <w:r w:rsidR="004C6212">
        <w:rPr>
          <w:rFonts w:eastAsia="微软雅黑"/>
          <w:sz w:val="20"/>
          <w:szCs w:val="20"/>
        </w:rPr>
        <w:t>a</w:t>
      </w:r>
      <w:r w:rsidR="0057496E">
        <w:rPr>
          <w:rFonts w:eastAsia="微软雅黑"/>
          <w:sz w:val="20"/>
          <w:szCs w:val="20"/>
        </w:rPr>
        <w:t xml:space="preserve"> large periodicity.</w:t>
      </w:r>
    </w:p>
    <w:p w:rsidR="00582FB0" w:rsidRDefault="00977A52">
      <w:pPr>
        <w:widowControl w:val="0"/>
        <w:snapToGrid w:val="0"/>
        <w:spacing w:before="120" w:afterLines="50" w:after="120" w:line="240" w:lineRule="auto"/>
        <w:jc w:val="both"/>
        <w:rPr>
          <w:rFonts w:eastAsia="微软雅黑"/>
          <w:sz w:val="20"/>
          <w:szCs w:val="20"/>
        </w:rPr>
      </w:pPr>
      <w:r>
        <w:rPr>
          <w:rFonts w:eastAsia="微软雅黑"/>
          <w:sz w:val="20"/>
          <w:szCs w:val="20"/>
        </w:rPr>
        <w:t>Based on the above discussion, we have the following proposal.</w:t>
      </w:r>
    </w:p>
    <w:p w:rsidR="00C92A4A" w:rsidRDefault="00AF74C0" w:rsidP="00EF413F">
      <w:pPr>
        <w:widowControl w:val="0"/>
        <w:adjustRightInd w:val="0"/>
        <w:snapToGrid w:val="0"/>
        <w:spacing w:before="120" w:afterLines="50" w:after="120" w:line="240" w:lineRule="auto"/>
        <w:jc w:val="both"/>
        <w:rPr>
          <w:rFonts w:eastAsia="微软雅黑"/>
          <w:i/>
          <w:sz w:val="20"/>
          <w:szCs w:val="20"/>
        </w:rPr>
      </w:pPr>
      <w:r w:rsidRPr="001D1197">
        <w:rPr>
          <w:rFonts w:eastAsia="微软雅黑"/>
          <w:b/>
          <w:i/>
          <w:sz w:val="20"/>
          <w:szCs w:val="20"/>
        </w:rPr>
        <w:t>Proposal</w:t>
      </w:r>
      <w:r w:rsidR="008065B5">
        <w:rPr>
          <w:rFonts w:eastAsia="微软雅黑"/>
          <w:b/>
          <w:i/>
          <w:sz w:val="20"/>
          <w:szCs w:val="20"/>
        </w:rPr>
        <w:t xml:space="preserve"> </w:t>
      </w:r>
      <w:r w:rsidR="005D1F79">
        <w:rPr>
          <w:rFonts w:eastAsia="微软雅黑"/>
          <w:b/>
          <w:i/>
          <w:sz w:val="20"/>
          <w:szCs w:val="20"/>
        </w:rPr>
        <w:t>6</w:t>
      </w:r>
      <w:r w:rsidRPr="001D1197">
        <w:rPr>
          <w:rFonts w:eastAsia="微软雅黑"/>
          <w:b/>
          <w:i/>
          <w:sz w:val="20"/>
          <w:szCs w:val="20"/>
        </w:rPr>
        <w:t>:</w:t>
      </w:r>
      <w:r w:rsidRPr="001D1197">
        <w:rPr>
          <w:rFonts w:eastAsia="微软雅黑"/>
          <w:i/>
          <w:sz w:val="20"/>
          <w:szCs w:val="20"/>
        </w:rPr>
        <w:t xml:space="preserve"> </w:t>
      </w:r>
    </w:p>
    <w:p w:rsidR="00D64957" w:rsidRDefault="00D64957" w:rsidP="00D64957">
      <w:pPr>
        <w:pStyle w:val="af9"/>
        <w:widowControl w:val="0"/>
        <w:numPr>
          <w:ilvl w:val="0"/>
          <w:numId w:val="18"/>
        </w:numPr>
        <w:adjustRightInd w:val="0"/>
        <w:snapToGrid w:val="0"/>
        <w:spacing w:before="120" w:afterLines="50" w:after="120" w:line="240" w:lineRule="auto"/>
        <w:ind w:firstLineChars="0"/>
        <w:jc w:val="both"/>
        <w:rPr>
          <w:rFonts w:eastAsia="微软雅黑"/>
          <w:i/>
          <w:sz w:val="20"/>
          <w:szCs w:val="20"/>
        </w:rPr>
      </w:pPr>
      <w:r w:rsidRPr="00D64957">
        <w:rPr>
          <w:rFonts w:eastAsia="微软雅黑"/>
          <w:i/>
          <w:sz w:val="20"/>
          <w:szCs w:val="20"/>
        </w:rPr>
        <w:t>For aperiodic SRS</w:t>
      </w:r>
    </w:p>
    <w:p w:rsidR="00D64957" w:rsidRDefault="00D64957" w:rsidP="00D64957">
      <w:pPr>
        <w:pStyle w:val="af9"/>
        <w:widowControl w:val="0"/>
        <w:numPr>
          <w:ilvl w:val="1"/>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i/>
          <w:sz w:val="20"/>
          <w:szCs w:val="20"/>
        </w:rPr>
        <w:t>Confirm the WA for 4T8R</w:t>
      </w:r>
    </w:p>
    <w:p w:rsidR="00D64957" w:rsidRDefault="00D64957" w:rsidP="00D64957">
      <w:pPr>
        <w:pStyle w:val="af9"/>
        <w:widowControl w:val="0"/>
        <w:numPr>
          <w:ilvl w:val="1"/>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i/>
          <w:sz w:val="20"/>
          <w:szCs w:val="20"/>
        </w:rPr>
        <w:t>Remove the brackets for values of N_max</w:t>
      </w:r>
    </w:p>
    <w:p w:rsidR="00D64957" w:rsidRDefault="00D64957" w:rsidP="00D64957">
      <w:pPr>
        <w:pStyle w:val="af9"/>
        <w:widowControl w:val="0"/>
        <w:numPr>
          <w:ilvl w:val="1"/>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i/>
          <w:sz w:val="20"/>
          <w:szCs w:val="20"/>
        </w:rPr>
        <w:t>Support all the N values which is smaller than or equal to N_max</w:t>
      </w:r>
    </w:p>
    <w:p w:rsidR="00D64957" w:rsidRDefault="00D64957" w:rsidP="00D64957">
      <w:pPr>
        <w:pStyle w:val="af9"/>
        <w:widowControl w:val="0"/>
        <w:numPr>
          <w:ilvl w:val="1"/>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i/>
          <w:sz w:val="20"/>
          <w:szCs w:val="20"/>
        </w:rPr>
        <w:t>Support the extension to increase N_max for aperiodic 1T4R, 2T4R and 1T2R</w:t>
      </w:r>
    </w:p>
    <w:p w:rsidR="00D64957" w:rsidRDefault="00D64957" w:rsidP="00D64957">
      <w:pPr>
        <w:pStyle w:val="af9"/>
        <w:widowControl w:val="0"/>
        <w:numPr>
          <w:ilvl w:val="0"/>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i/>
          <w:sz w:val="20"/>
          <w:szCs w:val="20"/>
        </w:rPr>
        <w:t xml:space="preserve">For periodic and semi-persistent SRS, support one resource set with K resources in </w:t>
      </w:r>
      <w:r>
        <w:rPr>
          <w:rFonts w:eastAsia="微软雅黑"/>
          <w:i/>
          <w:sz w:val="20"/>
          <w:szCs w:val="20"/>
        </w:rPr>
        <w:t>this</w:t>
      </w:r>
      <w:r w:rsidRPr="00C92A4A">
        <w:rPr>
          <w:rFonts w:eastAsia="微软雅黑"/>
          <w:i/>
          <w:sz w:val="20"/>
          <w:szCs w:val="20"/>
        </w:rPr>
        <w:t xml:space="preserve"> set, where the K value is same as for aperiodic SRS</w:t>
      </w:r>
    </w:p>
    <w:p w:rsidR="00D64957" w:rsidRPr="00D64957" w:rsidRDefault="00D64957" w:rsidP="00D64957">
      <w:pPr>
        <w:pStyle w:val="af9"/>
        <w:widowControl w:val="0"/>
        <w:numPr>
          <w:ilvl w:val="0"/>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hint="eastAsia"/>
          <w:i/>
          <w:sz w:val="20"/>
          <w:szCs w:val="20"/>
        </w:rPr>
        <w:t>S</w:t>
      </w:r>
      <w:r w:rsidRPr="00C92A4A">
        <w:rPr>
          <w:rFonts w:eastAsia="微软雅黑"/>
          <w:i/>
          <w:sz w:val="20"/>
          <w:szCs w:val="20"/>
        </w:rPr>
        <w:t>upport configuring</w:t>
      </w:r>
      <w:r w:rsidR="00900197">
        <w:rPr>
          <w:rFonts w:eastAsia="微软雅黑"/>
          <w:i/>
          <w:sz w:val="20"/>
          <w:szCs w:val="20"/>
        </w:rPr>
        <w:t xml:space="preserve"> more than one time-domain type</w:t>
      </w:r>
      <w:r w:rsidRPr="00C92A4A">
        <w:rPr>
          <w:rFonts w:eastAsia="微软雅黑"/>
          <w:i/>
          <w:sz w:val="20"/>
          <w:szCs w:val="20"/>
        </w:rPr>
        <w:t xml:space="preserve"> (periodic, semi-persistent or aperiodic) for SRS antenna switching</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Enhancements on SRS coverage and capacity</w:t>
      </w:r>
    </w:p>
    <w:p w:rsidR="006463B2" w:rsidRDefault="006463B2">
      <w:pPr>
        <w:widowControl w:val="0"/>
        <w:snapToGrid w:val="0"/>
        <w:spacing w:before="120" w:afterLines="50" w:after="120" w:line="240" w:lineRule="auto"/>
        <w:jc w:val="both"/>
        <w:rPr>
          <w:rFonts w:eastAsia="微软雅黑"/>
          <w:sz w:val="20"/>
          <w:szCs w:val="20"/>
        </w:rPr>
      </w:pPr>
      <w:r>
        <w:rPr>
          <w:rFonts w:eastAsia="微软雅黑"/>
          <w:sz w:val="20"/>
          <w:szCs w:val="20"/>
        </w:rPr>
        <w:t>Three schemes have been agreed in RAN1#104e to enhance SRS coverage and capacity in Rel-17, i.e., increase repetitions, RB-level partial frequency sounding (RPFS) and comb-8. We discuss the remaining details to complete these three features in this section.</w:t>
      </w:r>
    </w:p>
    <w:p w:rsidR="00A04FCD" w:rsidRDefault="00114130">
      <w:pPr>
        <w:pStyle w:val="2"/>
        <w:snapToGrid w:val="0"/>
        <w:spacing w:afterLines="50" w:after="120" w:line="240" w:lineRule="auto"/>
        <w:ind w:left="573" w:hanging="573"/>
        <w:rPr>
          <w:sz w:val="24"/>
          <w:szCs w:val="24"/>
        </w:rPr>
      </w:pPr>
      <w:r>
        <w:rPr>
          <w:sz w:val="24"/>
          <w:szCs w:val="24"/>
        </w:rPr>
        <w:t>Increase repetitions</w:t>
      </w:r>
    </w:p>
    <w:p w:rsidR="00CC5784" w:rsidRDefault="0059264A">
      <w:pPr>
        <w:widowControl w:val="0"/>
        <w:snapToGrid w:val="0"/>
        <w:spacing w:before="120" w:afterLines="50" w:after="120" w:line="240" w:lineRule="auto"/>
        <w:jc w:val="both"/>
        <w:rPr>
          <w:rFonts w:eastAsia="微软雅黑"/>
          <w:sz w:val="20"/>
          <w:szCs w:val="20"/>
        </w:rPr>
      </w:pPr>
      <w:r>
        <w:rPr>
          <w:rFonts w:eastAsia="微软雅黑"/>
          <w:sz w:val="20"/>
          <w:szCs w:val="20"/>
        </w:rPr>
        <w:t>Based on Agreement</w:t>
      </w:r>
      <w:r w:rsidR="00C02405">
        <w:rPr>
          <w:rFonts w:eastAsia="微软雅黑"/>
          <w:sz w:val="20"/>
          <w:szCs w:val="20"/>
        </w:rPr>
        <w:t xml:space="preserve"> #1, </w:t>
      </w:r>
      <w:r w:rsidR="00AE50FF">
        <w:rPr>
          <w:rFonts w:eastAsia="微软雅黑"/>
          <w:sz w:val="20"/>
          <w:szCs w:val="20"/>
        </w:rPr>
        <w:t xml:space="preserve">the maximum number of </w:t>
      </w:r>
      <w:r w:rsidR="00841491">
        <w:rPr>
          <w:rFonts w:eastAsia="微软雅黑"/>
          <w:sz w:val="20"/>
          <w:szCs w:val="20"/>
        </w:rPr>
        <w:t xml:space="preserve">repetition symbols in one SRS resource can be increased to S = 8, 10, 12, 14. We think all these 4 values can be supported. </w:t>
      </w:r>
      <w:r w:rsidR="005F6693">
        <w:rPr>
          <w:rFonts w:eastAsia="微软雅黑"/>
          <w:sz w:val="20"/>
          <w:szCs w:val="20"/>
        </w:rPr>
        <w:t>T</w:t>
      </w:r>
      <w:r w:rsidR="00841491">
        <w:rPr>
          <w:rFonts w:eastAsia="微软雅黑"/>
          <w:sz w:val="20"/>
          <w:szCs w:val="20"/>
        </w:rPr>
        <w:t>he value of S impacts the total number of symbols in one</w:t>
      </w:r>
      <w:r w:rsidR="005F6693">
        <w:rPr>
          <w:rFonts w:eastAsia="微软雅黑"/>
          <w:sz w:val="20"/>
          <w:szCs w:val="20"/>
        </w:rPr>
        <w:t xml:space="preserve"> SRS</w:t>
      </w:r>
      <w:r w:rsidR="00841491">
        <w:rPr>
          <w:rFonts w:eastAsia="微软雅黑"/>
          <w:sz w:val="20"/>
          <w:szCs w:val="20"/>
        </w:rPr>
        <w:t xml:space="preserve"> resource</w:t>
      </w:r>
      <w:r w:rsidR="005F6693">
        <w:rPr>
          <w:rFonts w:eastAsia="微软雅黑"/>
          <w:sz w:val="20"/>
          <w:szCs w:val="20"/>
        </w:rPr>
        <w:t>, denoted as N_symbol,</w:t>
      </w:r>
      <w:r w:rsidR="00841491">
        <w:rPr>
          <w:rFonts w:eastAsia="微软雅黑"/>
          <w:sz w:val="20"/>
          <w:szCs w:val="20"/>
        </w:rPr>
        <w:t xml:space="preserve"> and the </w:t>
      </w:r>
      <w:r w:rsidR="005F6693">
        <w:rPr>
          <w:rFonts w:eastAsia="微软雅黑"/>
          <w:sz w:val="20"/>
          <w:szCs w:val="20"/>
        </w:rPr>
        <w:t>repetition factor R. Hence</w:t>
      </w:r>
      <w:r w:rsidR="00841491">
        <w:rPr>
          <w:rFonts w:eastAsia="微软雅黑"/>
          <w:sz w:val="20"/>
          <w:szCs w:val="20"/>
        </w:rPr>
        <w:t xml:space="preserve"> the issue is to determine</w:t>
      </w:r>
      <w:r w:rsidR="001F022C">
        <w:rPr>
          <w:rFonts w:eastAsia="微软雅黑"/>
          <w:sz w:val="20"/>
          <w:szCs w:val="20"/>
        </w:rPr>
        <w:t xml:space="preserve"> these two parameters in SRS resource configuration.</w:t>
      </w:r>
    </w:p>
    <w:p w:rsidR="003337F9" w:rsidRDefault="00182D63">
      <w:pPr>
        <w:widowControl w:val="0"/>
        <w:snapToGrid w:val="0"/>
        <w:spacing w:before="120" w:afterLines="50" w:after="120" w:line="240" w:lineRule="auto"/>
        <w:jc w:val="both"/>
        <w:rPr>
          <w:rFonts w:eastAsia="微软雅黑"/>
          <w:sz w:val="20"/>
          <w:szCs w:val="20"/>
        </w:rPr>
      </w:pPr>
      <w:r>
        <w:rPr>
          <w:rFonts w:eastAsia="微软雅黑"/>
          <w:sz w:val="20"/>
          <w:szCs w:val="20"/>
        </w:rPr>
        <w:t>Since N_symbol</w:t>
      </w:r>
      <w:r w:rsidR="00D56208">
        <w:rPr>
          <w:rFonts w:eastAsia="微软雅黑"/>
          <w:sz w:val="20"/>
          <w:szCs w:val="20"/>
        </w:rPr>
        <w:t xml:space="preserve"> needs to be an integer multiple of R, it is straight-forward to support the configurations in the following proposal.</w:t>
      </w:r>
    </w:p>
    <w:p w:rsidR="004109DD" w:rsidRPr="004109DD" w:rsidRDefault="004109DD" w:rsidP="004109DD">
      <w:pPr>
        <w:widowControl w:val="0"/>
        <w:snapToGrid w:val="0"/>
        <w:spacing w:before="120" w:afterLines="50" w:after="120" w:line="240" w:lineRule="auto"/>
        <w:jc w:val="both"/>
        <w:rPr>
          <w:rFonts w:eastAsia="微软雅黑"/>
          <w:i/>
          <w:sz w:val="20"/>
          <w:szCs w:val="20"/>
        </w:rPr>
      </w:pPr>
      <w:r w:rsidRPr="004109DD">
        <w:rPr>
          <w:rFonts w:eastAsia="微软雅黑" w:hint="eastAsia"/>
          <w:b/>
          <w:i/>
          <w:sz w:val="20"/>
          <w:szCs w:val="20"/>
        </w:rPr>
        <w:t>P</w:t>
      </w:r>
      <w:r w:rsidRPr="004109DD">
        <w:rPr>
          <w:rFonts w:eastAsia="微软雅黑"/>
          <w:b/>
          <w:i/>
          <w:sz w:val="20"/>
          <w:szCs w:val="20"/>
        </w:rPr>
        <w:t xml:space="preserve">roposal 7: </w:t>
      </w:r>
      <w:r w:rsidRPr="004109DD">
        <w:rPr>
          <w:rFonts w:eastAsia="微软雅黑"/>
          <w:i/>
          <w:sz w:val="20"/>
          <w:szCs w:val="20"/>
        </w:rPr>
        <w:t>Support the following new configurations for SRS, where N_symbol is total number of OFDM symbols in one SRS resource and R is the repetition factor</w:t>
      </w:r>
    </w:p>
    <w:p w:rsidR="00332D32" w:rsidRDefault="00332D32"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lastRenderedPageBreak/>
        <w:t>N</w:t>
      </w:r>
      <w:r>
        <w:rPr>
          <w:rFonts w:eastAsia="微软雅黑"/>
          <w:i/>
          <w:sz w:val="20"/>
          <w:szCs w:val="20"/>
        </w:rPr>
        <w:t>_symbol = 8, R = 1</w:t>
      </w:r>
    </w:p>
    <w:p w:rsidR="004109DD" w:rsidRPr="004109DD" w:rsidRDefault="004109DD"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8, R = 2</w:t>
      </w:r>
    </w:p>
    <w:p w:rsidR="004109DD" w:rsidRPr="004109DD" w:rsidRDefault="004109DD"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8, R = 4</w:t>
      </w:r>
    </w:p>
    <w:p w:rsidR="004109DD" w:rsidRPr="004109DD" w:rsidRDefault="004109DD"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8, R = 8</w:t>
      </w:r>
    </w:p>
    <w:p w:rsidR="00332D32" w:rsidRDefault="00332D32"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 xml:space="preserve">N_symbol = </w:t>
      </w:r>
      <w:r>
        <w:rPr>
          <w:rFonts w:eastAsia="微软雅黑"/>
          <w:i/>
          <w:sz w:val="20"/>
          <w:szCs w:val="20"/>
        </w:rPr>
        <w:t>10, R = 1</w:t>
      </w:r>
    </w:p>
    <w:p w:rsidR="004109DD" w:rsidRPr="004109DD" w:rsidRDefault="004109DD"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10, R = 2</w:t>
      </w:r>
    </w:p>
    <w:p w:rsidR="004109DD" w:rsidRPr="004109DD" w:rsidRDefault="004109DD"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10, R = 10</w:t>
      </w:r>
    </w:p>
    <w:p w:rsidR="00332D32" w:rsidRDefault="00332D32"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N_symbol = 12, R = 1</w:t>
      </w:r>
    </w:p>
    <w:p w:rsidR="004109DD" w:rsidRPr="004109DD" w:rsidRDefault="004109DD"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12, R = 2</w:t>
      </w:r>
    </w:p>
    <w:p w:rsidR="004109DD" w:rsidRPr="004109DD" w:rsidRDefault="004109DD"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12, R = 4</w:t>
      </w:r>
    </w:p>
    <w:p w:rsidR="004109DD" w:rsidRPr="004109DD" w:rsidRDefault="004109DD"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12, R = 12</w:t>
      </w:r>
    </w:p>
    <w:p w:rsidR="00332D32" w:rsidRDefault="00332D32"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N</w:t>
      </w:r>
      <w:r>
        <w:rPr>
          <w:rFonts w:eastAsia="微软雅黑"/>
          <w:i/>
          <w:sz w:val="20"/>
          <w:szCs w:val="20"/>
        </w:rPr>
        <w:t>_symbol = 14, R = 1</w:t>
      </w:r>
    </w:p>
    <w:p w:rsidR="004109DD" w:rsidRPr="004109DD" w:rsidRDefault="004109DD"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14, R = 2</w:t>
      </w:r>
    </w:p>
    <w:p w:rsidR="003337F9" w:rsidRPr="004109DD" w:rsidRDefault="004109DD" w:rsidP="004109D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14, R = 14</w:t>
      </w:r>
    </w:p>
    <w:p w:rsidR="00A04FCD" w:rsidRDefault="00C47FC7">
      <w:pPr>
        <w:pStyle w:val="2"/>
        <w:snapToGrid w:val="0"/>
        <w:spacing w:afterLines="50" w:after="120" w:line="240" w:lineRule="auto"/>
        <w:ind w:left="573" w:hanging="573"/>
        <w:rPr>
          <w:sz w:val="24"/>
          <w:szCs w:val="24"/>
        </w:rPr>
      </w:pPr>
      <w:r>
        <w:rPr>
          <w:sz w:val="24"/>
          <w:szCs w:val="24"/>
        </w:rPr>
        <w:t xml:space="preserve">RB-level </w:t>
      </w:r>
      <w:r w:rsidR="006463B2">
        <w:rPr>
          <w:sz w:val="24"/>
          <w:szCs w:val="24"/>
        </w:rPr>
        <w:t>p</w:t>
      </w:r>
      <w:r w:rsidR="00114130">
        <w:rPr>
          <w:rFonts w:hint="eastAsia"/>
          <w:sz w:val="24"/>
          <w:szCs w:val="24"/>
        </w:rPr>
        <w:t>artial</w:t>
      </w:r>
      <w:r w:rsidR="00114130">
        <w:rPr>
          <w:sz w:val="24"/>
          <w:szCs w:val="24"/>
        </w:rPr>
        <w:t xml:space="preserve"> </w:t>
      </w:r>
      <w:r w:rsidR="00114130">
        <w:rPr>
          <w:rFonts w:hint="eastAsia"/>
          <w:sz w:val="24"/>
          <w:szCs w:val="24"/>
        </w:rPr>
        <w:t>frequency</w:t>
      </w:r>
      <w:r w:rsidR="00114130">
        <w:rPr>
          <w:sz w:val="24"/>
          <w:szCs w:val="24"/>
        </w:rPr>
        <w:t xml:space="preserve"> sounding</w:t>
      </w:r>
      <w:r>
        <w:rPr>
          <w:sz w:val="24"/>
          <w:szCs w:val="24"/>
        </w:rPr>
        <w:t xml:space="preserve"> (RPFS)</w:t>
      </w:r>
    </w:p>
    <w:p w:rsidR="0049620F" w:rsidRDefault="00E6393C" w:rsidP="00A451C8">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To complete RB-level partial frequency sounding (RPFS), </w:t>
      </w:r>
      <w:r w:rsidR="004264D8">
        <w:rPr>
          <w:rFonts w:eastAsia="微软雅黑"/>
          <w:sz w:val="20"/>
          <w:szCs w:val="20"/>
        </w:rPr>
        <w:t>the supported values for P</w:t>
      </w:r>
      <w:r w:rsidR="004264D8" w:rsidRPr="004264D8">
        <w:rPr>
          <w:rFonts w:eastAsia="微软雅黑"/>
          <w:sz w:val="20"/>
          <w:szCs w:val="20"/>
          <w:vertAlign w:val="subscript"/>
        </w:rPr>
        <w:t>F</w:t>
      </w:r>
      <w:r w:rsidR="004264D8">
        <w:rPr>
          <w:rFonts w:eastAsia="微软雅黑"/>
          <w:sz w:val="20"/>
          <w:szCs w:val="20"/>
        </w:rPr>
        <w:t xml:space="preserve"> and start RB position need to be determined. </w:t>
      </w:r>
    </w:p>
    <w:p w:rsidR="00A451C8" w:rsidRDefault="000D0D44" w:rsidP="0049620F">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49620F">
        <w:rPr>
          <w:rFonts w:eastAsia="微软雅黑"/>
          <w:sz w:val="20"/>
          <w:szCs w:val="20"/>
        </w:rPr>
        <w:t xml:space="preserve">It is natural to limit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49620F">
        <w:rPr>
          <w:rFonts w:eastAsia="微软雅黑" w:hint="eastAsia"/>
          <w:sz w:val="20"/>
          <w:szCs w:val="20"/>
        </w:rPr>
        <w:t xml:space="preserve"> </w:t>
      </w:r>
      <w:r w:rsidR="00671750" w:rsidRPr="0049620F">
        <w:rPr>
          <w:rFonts w:eastAsia="微软雅黑"/>
          <w:sz w:val="20"/>
          <w:szCs w:val="20"/>
        </w:rPr>
        <w:t>a</w:t>
      </w:r>
      <w:r w:rsidRPr="0049620F">
        <w:rPr>
          <w:rFonts w:eastAsia="微软雅黑"/>
          <w:sz w:val="20"/>
          <w:szCs w:val="20"/>
        </w:rPr>
        <w:t>s a</w:t>
      </w:r>
      <w:r w:rsidR="0000321F" w:rsidRPr="0049620F">
        <w:rPr>
          <w:rFonts w:eastAsia="微软雅黑"/>
          <w:sz w:val="20"/>
          <w:szCs w:val="20"/>
        </w:rPr>
        <w:t>n</w:t>
      </w:r>
      <w:r w:rsidRPr="0049620F">
        <w:rPr>
          <w:rFonts w:eastAsia="微软雅黑"/>
          <w:sz w:val="20"/>
          <w:szCs w:val="20"/>
        </w:rPr>
        <w:t xml:space="preserve"> integer multiple for P</w:t>
      </w:r>
      <w:r w:rsidRPr="0049620F">
        <w:rPr>
          <w:rFonts w:eastAsia="微软雅黑"/>
          <w:sz w:val="20"/>
          <w:szCs w:val="20"/>
          <w:vertAlign w:val="subscript"/>
        </w:rPr>
        <w:t>F</w:t>
      </w:r>
      <w:r w:rsidRPr="0049620F">
        <w:rPr>
          <w:rFonts w:eastAsia="微软雅黑"/>
          <w:sz w:val="20"/>
          <w:szCs w:val="20"/>
        </w:rPr>
        <w:t>, so that</w:t>
      </w:r>
      <w:r w:rsidR="00671750" w:rsidRPr="0049620F">
        <w:rPr>
          <w:rFonts w:eastAsia="微软雅黑"/>
          <w:sz w:val="20"/>
          <w:szCs w:val="20"/>
        </w:rPr>
        <w:t xml:space="preserve"> a number of further</w:t>
      </w:r>
      <w:r w:rsidR="0000321F" w:rsidRPr="0049620F">
        <w:rPr>
          <w:rFonts w:eastAsia="微软雅黑"/>
          <w:sz w:val="20"/>
          <w:szCs w:val="20"/>
        </w:rPr>
        <w:t xml:space="preserve"> rules can be avoided. Further, all the three agreed possible values 2, 4 and 8 can be supported</w:t>
      </w:r>
      <w:r w:rsidR="0049620F">
        <w:rPr>
          <w:rFonts w:eastAsia="微软雅黑"/>
          <w:sz w:val="20"/>
          <w:szCs w:val="20"/>
        </w:rPr>
        <w:t xml:space="preserve"> for </w:t>
      </w:r>
      <w:r w:rsidR="0049620F" w:rsidRPr="0049620F">
        <w:rPr>
          <w:rFonts w:eastAsia="微软雅黑"/>
          <w:sz w:val="20"/>
          <w:szCs w:val="20"/>
        </w:rPr>
        <w:t>P</w:t>
      </w:r>
      <w:r w:rsidR="0049620F" w:rsidRPr="0049620F">
        <w:rPr>
          <w:rFonts w:eastAsia="微软雅黑"/>
          <w:sz w:val="20"/>
          <w:szCs w:val="20"/>
          <w:vertAlign w:val="subscript"/>
        </w:rPr>
        <w:t>F</w:t>
      </w:r>
      <w:r w:rsidR="0000321F" w:rsidRPr="0049620F">
        <w:rPr>
          <w:rFonts w:eastAsia="微软雅黑"/>
          <w:sz w:val="20"/>
          <w:szCs w:val="20"/>
        </w:rPr>
        <w:t>.</w:t>
      </w:r>
    </w:p>
    <w:p w:rsidR="005A553D" w:rsidRPr="0049620F" w:rsidRDefault="005A553D" w:rsidP="0049620F">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It is natural to support integer multiples of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Pr>
          <w:rFonts w:eastAsia="微软雅黑" w:hint="eastAsia"/>
          <w:sz w:val="20"/>
          <w:szCs w:val="20"/>
        </w:rPr>
        <w:t xml:space="preserve"> </w:t>
      </w:r>
      <w:r>
        <w:rPr>
          <w:rFonts w:eastAsia="微软雅黑"/>
          <w:sz w:val="20"/>
          <w:szCs w:val="20"/>
        </w:rPr>
        <w:t xml:space="preserve">as the start RB positions. For example, if </w:t>
      </w:r>
      <w:r w:rsidRPr="0049620F">
        <w:rPr>
          <w:rFonts w:eastAsia="微软雅黑"/>
          <w:sz w:val="20"/>
          <w:szCs w:val="20"/>
        </w:rPr>
        <w:t>P</w:t>
      </w:r>
      <w:r w:rsidRPr="0049620F">
        <w:rPr>
          <w:rFonts w:eastAsia="微软雅黑"/>
          <w:sz w:val="20"/>
          <w:szCs w:val="20"/>
          <w:vertAlign w:val="subscript"/>
        </w:rPr>
        <w:t>F</w:t>
      </w:r>
      <w:r>
        <w:rPr>
          <w:rFonts w:eastAsia="微软雅黑"/>
          <w:sz w:val="20"/>
          <w:szCs w:val="20"/>
        </w:rPr>
        <w:t xml:space="preserve"> =2, </w:t>
      </w:r>
      <w:r w:rsidR="00D82880">
        <w:rPr>
          <w:rFonts w:eastAsia="微软雅黑"/>
          <w:sz w:val="20"/>
          <w:szCs w:val="20"/>
        </w:rPr>
        <w:t xml:space="preserve">gNB can configure SRS to be transmitted in the upper half or lower half of an SRS subband. </w:t>
      </w:r>
      <w:r w:rsidR="00012493">
        <w:rPr>
          <w:rFonts w:eastAsia="微软雅黑"/>
          <w:sz w:val="20"/>
          <w:szCs w:val="20"/>
        </w:rPr>
        <w:t>Hence the start RB position</w:t>
      </w:r>
      <w:r w:rsidR="003B4EDB">
        <w:rPr>
          <w:rFonts w:eastAsia="微软雅黑"/>
          <w:sz w:val="20"/>
          <w:szCs w:val="20"/>
        </w:rPr>
        <w:t xml:space="preserve"> </w:t>
      </w:r>
      <w:r w:rsidR="00012493">
        <w:rPr>
          <w:rFonts w:eastAsia="微软雅黑"/>
          <w:sz w:val="20"/>
          <w:szCs w:val="20"/>
        </w:rPr>
        <w:t xml:space="preserve">can be </w:t>
      </w:r>
      <m:oMath>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012493">
        <w:rPr>
          <w:rFonts w:eastAsia="微软雅黑" w:hint="eastAsia"/>
          <w:sz w:val="20"/>
          <w:szCs w:val="20"/>
        </w:rPr>
        <w:t>,</w:t>
      </w:r>
      <w:r w:rsidR="00012493">
        <w:rPr>
          <w:rFonts w:eastAsia="微软雅黑"/>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oMath>
      <w:r w:rsidR="00012493">
        <w:rPr>
          <w:rFonts w:eastAsia="微软雅黑" w:hint="eastAsia"/>
          <w:sz w:val="20"/>
          <w:szCs w:val="20"/>
        </w:rPr>
        <w:t xml:space="preserve"> </w:t>
      </w:r>
      <w:r w:rsidR="00012493">
        <w:rPr>
          <w:rFonts w:eastAsia="微软雅黑"/>
          <w:sz w:val="20"/>
          <w:szCs w:val="20"/>
        </w:rPr>
        <w:t xml:space="preserve">is </w:t>
      </w:r>
      <w:r w:rsidR="00A3487B">
        <w:rPr>
          <w:rFonts w:eastAsia="微软雅黑"/>
          <w:sz w:val="20"/>
          <w:szCs w:val="20"/>
        </w:rPr>
        <w:t>chosen</w:t>
      </w:r>
      <w:r w:rsidR="00012493">
        <w:rPr>
          <w:rFonts w:eastAsia="微软雅黑"/>
          <w:sz w:val="20"/>
          <w:szCs w:val="20"/>
        </w:rPr>
        <w:t xml:space="preserve"> from </w:t>
      </w:r>
      <w:r w:rsidR="00012493" w:rsidRPr="00012493">
        <w:rPr>
          <w:rFonts w:eastAsia="微软雅黑"/>
          <w:sz w:val="20"/>
          <w:szCs w:val="20"/>
        </w:rPr>
        <w:t>{1, …, P</w:t>
      </w:r>
      <w:r w:rsidR="00012493" w:rsidRPr="00012493">
        <w:rPr>
          <w:rFonts w:eastAsia="微软雅黑"/>
          <w:sz w:val="20"/>
          <w:szCs w:val="20"/>
          <w:vertAlign w:val="subscript"/>
        </w:rPr>
        <w:t>F</w:t>
      </w:r>
      <w:r w:rsidR="00012493" w:rsidRPr="00012493">
        <w:rPr>
          <w:rFonts w:eastAsia="微软雅黑"/>
          <w:sz w:val="20"/>
          <w:szCs w:val="20"/>
        </w:rPr>
        <w:t>}.</w:t>
      </w:r>
    </w:p>
    <w:p w:rsidR="003337F9" w:rsidRDefault="003A6F2D" w:rsidP="00A451C8">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addition, </w:t>
      </w:r>
      <w:r w:rsidR="00B04416">
        <w:rPr>
          <w:rFonts w:eastAsia="微软雅黑"/>
          <w:sz w:val="20"/>
          <w:szCs w:val="20"/>
        </w:rPr>
        <w:t>RAN1 has</w:t>
      </w:r>
      <w:r w:rsidR="009B06CE">
        <w:rPr>
          <w:rFonts w:eastAsia="微软雅黑"/>
          <w:sz w:val="20"/>
          <w:szCs w:val="20"/>
        </w:rPr>
        <w:t xml:space="preserve"> agreed that new sequences or new sequence length</w:t>
      </w:r>
      <w:r w:rsidR="00B04416">
        <w:rPr>
          <w:rFonts w:eastAsia="微软雅黑"/>
          <w:sz w:val="20"/>
          <w:szCs w:val="20"/>
        </w:rPr>
        <w:t xml:space="preserve"> shall be precluded for RPFS</w:t>
      </w:r>
      <w:r w:rsidR="009B06CE">
        <w:rPr>
          <w:rFonts w:eastAsia="微软雅黑"/>
          <w:sz w:val="20"/>
          <w:szCs w:val="20"/>
        </w:rPr>
        <w:t xml:space="preserve">. In the current specification, the sequences used for SRS </w:t>
      </w:r>
      <w:r w:rsidR="00D747A3">
        <w:rPr>
          <w:rFonts w:eastAsia="微软雅黑"/>
          <w:sz w:val="20"/>
          <w:szCs w:val="20"/>
        </w:rPr>
        <w:t xml:space="preserve">are ZC sequences with length to be multiples of 6. Note that length-6 SRS sequence is introduced for positioning in Rel-16. </w:t>
      </w:r>
      <w:r w:rsidR="009F0662">
        <w:rPr>
          <w:rFonts w:eastAsia="微软雅黑"/>
          <w:sz w:val="20"/>
          <w:szCs w:val="20"/>
        </w:rPr>
        <w:t xml:space="preserve">Hence it needs to be restricted that UE </w:t>
      </w:r>
      <w:r w:rsidR="0068265D">
        <w:rPr>
          <w:rFonts w:eastAsia="微软雅黑"/>
          <w:sz w:val="20"/>
          <w:szCs w:val="20"/>
        </w:rPr>
        <w:t>does not expect</w:t>
      </w:r>
      <w:r w:rsidR="009F0662">
        <w:rPr>
          <w:rFonts w:eastAsia="微软雅黑"/>
          <w:sz w:val="20"/>
          <w:szCs w:val="20"/>
        </w:rPr>
        <w:t xml:space="preserve"> to be configured </w:t>
      </w:r>
      <w:r w:rsidR="0068265D">
        <w:rPr>
          <w:rFonts w:eastAsia="微软雅黑"/>
          <w:sz w:val="20"/>
          <w:szCs w:val="20"/>
        </w:rPr>
        <w:t>with an SRS sequence whose length is not a multiple of 6.</w:t>
      </w:r>
      <w:r w:rsidR="00EE2D01">
        <w:rPr>
          <w:rFonts w:eastAsia="微软雅黑"/>
          <w:sz w:val="20"/>
          <w:szCs w:val="20"/>
        </w:rPr>
        <w:t xml:space="preserve"> </w:t>
      </w:r>
    </w:p>
    <w:p w:rsidR="007C2610" w:rsidRPr="00D41A15" w:rsidRDefault="007C2610" w:rsidP="007C2610">
      <w:pPr>
        <w:widowControl w:val="0"/>
        <w:snapToGrid w:val="0"/>
        <w:spacing w:before="120" w:afterLines="50" w:after="120" w:line="240" w:lineRule="auto"/>
        <w:jc w:val="both"/>
        <w:rPr>
          <w:rFonts w:eastAsia="微软雅黑"/>
          <w:i/>
          <w:sz w:val="20"/>
          <w:szCs w:val="20"/>
        </w:rPr>
      </w:pPr>
      <w:r w:rsidRPr="00D41A15">
        <w:rPr>
          <w:rFonts w:eastAsia="微软雅黑"/>
          <w:b/>
          <w:i/>
          <w:sz w:val="20"/>
          <w:szCs w:val="20"/>
        </w:rPr>
        <w:t>Proposal 8:</w:t>
      </w:r>
      <w:r w:rsidRPr="00D41A15">
        <w:rPr>
          <w:rFonts w:eastAsia="微软雅黑"/>
          <w:i/>
          <w:sz w:val="20"/>
          <w:szCs w:val="20"/>
        </w:rPr>
        <w:t xml:space="preserve"> Support the following configurations for RPFS</w:t>
      </w:r>
    </w:p>
    <w:p w:rsidR="007C2610" w:rsidRPr="00D41A15" w:rsidRDefault="007C2610" w:rsidP="007C2610">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D41A15">
        <w:rPr>
          <w:rFonts w:eastAsia="微软雅黑"/>
          <w:i/>
          <w:sz w:val="20"/>
          <w:szCs w:val="20"/>
        </w:rPr>
        <w:t>P</w:t>
      </w:r>
      <w:r w:rsidRPr="00D41A15">
        <w:rPr>
          <w:rFonts w:eastAsia="微软雅黑"/>
          <w:i/>
          <w:sz w:val="20"/>
          <w:szCs w:val="20"/>
          <w:vertAlign w:val="subscript"/>
        </w:rPr>
        <w:t>F</w:t>
      </w:r>
      <w:r w:rsidRPr="00D41A15">
        <w:rPr>
          <w:rFonts w:eastAsia="微软雅黑"/>
          <w:i/>
          <w:sz w:val="20"/>
          <w:szCs w:val="20"/>
        </w:rPr>
        <w:t xml:space="preserve"> is configured from {2, 4, 8}, and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D41A15">
        <w:rPr>
          <w:rFonts w:eastAsia="微软雅黑"/>
          <w:i/>
          <w:sz w:val="20"/>
          <w:szCs w:val="20"/>
        </w:rPr>
        <w:t xml:space="preserve"> is an integer value</w:t>
      </w:r>
    </w:p>
    <w:p w:rsidR="007C2610" w:rsidRPr="00D41A15" w:rsidRDefault="009F0662" w:rsidP="007C2610">
      <w:pPr>
        <w:pStyle w:val="af9"/>
        <w:widowControl w:val="0"/>
        <w:numPr>
          <w:ilvl w:val="1"/>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UE does not expect</w:t>
      </w:r>
      <w:r w:rsidR="007C2610" w:rsidRPr="00D41A15">
        <w:rPr>
          <w:rFonts w:eastAsia="微软雅黑"/>
          <w:i/>
          <w:sz w:val="20"/>
          <w:szCs w:val="20"/>
        </w:rPr>
        <w:t xml:space="preserve"> to be configured with an SRS sequence whose length is not a multiple of 6</w:t>
      </w:r>
    </w:p>
    <w:p w:rsidR="009B06CE" w:rsidRPr="009B06CE" w:rsidRDefault="007C2610" w:rsidP="009B06CE">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D41A15">
        <w:rPr>
          <w:rFonts w:eastAsia="微软雅黑"/>
          <w:i/>
          <w:sz w:val="20"/>
          <w:szCs w:val="20"/>
        </w:rPr>
        <w:t xml:space="preserve">The position of start RB of the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D41A15">
        <w:rPr>
          <w:rFonts w:eastAsia="微软雅黑"/>
          <w:i/>
          <w:sz w:val="20"/>
          <w:szCs w:val="20"/>
        </w:rPr>
        <w:t xml:space="preserve"> RBs in the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D41A15">
        <w:rPr>
          <w:rFonts w:eastAsia="微软雅黑"/>
          <w:i/>
          <w:sz w:val="20"/>
          <w:szCs w:val="20"/>
        </w:rPr>
        <w:t xml:space="preserve"> RBs is</w:t>
      </w:r>
      <m:oMath>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D41A15">
        <w:rPr>
          <w:rFonts w:eastAsia="微软雅黑"/>
          <w:i/>
          <w:sz w:val="20"/>
          <w:szCs w:val="20"/>
        </w:rPr>
        <w:t xml:space="preserve">, where </w:t>
      </w:r>
      <w:r w:rsidRPr="00D41A15">
        <w:rPr>
          <w:rFonts w:ascii="Cambria Math" w:eastAsia="微软雅黑" w:hAnsi="Cambria Math" w:cs="Cambria Math"/>
          <w:i/>
          <w:sz w:val="20"/>
          <w:szCs w:val="20"/>
        </w:rPr>
        <w:t>𝑘</w:t>
      </w:r>
      <w:r w:rsidRPr="00D41A15">
        <w:rPr>
          <w:rFonts w:ascii="Cambria Math" w:eastAsia="微软雅黑" w:hAnsi="Cambria Math" w:cs="Cambria Math"/>
          <w:i/>
          <w:sz w:val="20"/>
          <w:szCs w:val="20"/>
          <w:vertAlign w:val="subscript"/>
        </w:rPr>
        <w:t>𝐹</w:t>
      </w:r>
      <w:r w:rsidRPr="00D41A15">
        <w:rPr>
          <w:rFonts w:eastAsia="微软雅黑"/>
          <w:i/>
          <w:sz w:val="20"/>
          <w:szCs w:val="20"/>
        </w:rPr>
        <w:t xml:space="preserve"> is from</w:t>
      </w:r>
      <w:r w:rsidR="005221E7">
        <w:rPr>
          <w:rFonts w:eastAsia="微软雅黑"/>
          <w:i/>
          <w:sz w:val="20"/>
          <w:szCs w:val="20"/>
        </w:rPr>
        <w:t xml:space="preserve"> the set</w:t>
      </w:r>
      <w:r w:rsidRPr="00D41A15">
        <w:rPr>
          <w:rFonts w:eastAsia="微软雅黑"/>
          <w:i/>
          <w:sz w:val="20"/>
          <w:szCs w:val="20"/>
        </w:rPr>
        <w:t xml:space="preserve"> {1, …, P</w:t>
      </w:r>
      <w:r w:rsidRPr="00D41A15">
        <w:rPr>
          <w:rFonts w:eastAsia="微软雅黑"/>
          <w:i/>
          <w:sz w:val="20"/>
          <w:szCs w:val="20"/>
          <w:vertAlign w:val="subscript"/>
        </w:rPr>
        <w:t>F</w:t>
      </w:r>
      <w:r w:rsidR="005221E7">
        <w:rPr>
          <w:rFonts w:eastAsia="微软雅黑"/>
          <w:i/>
          <w:sz w:val="20"/>
          <w:szCs w:val="20"/>
        </w:rPr>
        <w:t>}.</w:t>
      </w:r>
    </w:p>
    <w:p w:rsidR="003337F9" w:rsidRDefault="008050CA" w:rsidP="007C2610">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above</w:t>
      </w:r>
      <w:r w:rsidR="007C2610" w:rsidRPr="00D41A15">
        <w:rPr>
          <w:rFonts w:eastAsia="微软雅黑"/>
          <w:i/>
          <w:sz w:val="20"/>
          <w:szCs w:val="20"/>
        </w:rPr>
        <w:t xml:space="preserve"> is at least applicable to frequency hopping case</w:t>
      </w:r>
    </w:p>
    <w:p w:rsidR="00ED66C3" w:rsidRDefault="00136532" w:rsidP="00ED66C3">
      <w:pPr>
        <w:widowControl w:val="0"/>
        <w:snapToGrid w:val="0"/>
        <w:spacing w:before="120" w:afterLines="50" w:after="120" w:line="240" w:lineRule="auto"/>
        <w:jc w:val="both"/>
        <w:rPr>
          <w:rFonts w:eastAsia="微软雅黑"/>
          <w:sz w:val="20"/>
          <w:szCs w:val="20"/>
        </w:rPr>
      </w:pPr>
      <w:r>
        <w:rPr>
          <w:rFonts w:eastAsia="微软雅黑"/>
          <w:sz w:val="20"/>
          <w:szCs w:val="20"/>
        </w:rPr>
        <w:t xml:space="preserve">For periodic or semi-persistent SRS using RPFS, </w:t>
      </w:r>
      <w:r w:rsidR="00192169">
        <w:rPr>
          <w:rFonts w:eastAsia="微软雅黑"/>
          <w:sz w:val="20"/>
          <w:szCs w:val="20"/>
        </w:rPr>
        <w:t>each SRS occasion can only transmit a portion of RBs in an SRS subband. If all the SRS occasions transmit the same portion</w:t>
      </w:r>
      <w:r w:rsidR="00EE60D5">
        <w:rPr>
          <w:rFonts w:eastAsia="微软雅黑"/>
          <w:sz w:val="20"/>
          <w:szCs w:val="20"/>
        </w:rPr>
        <w:t xml:space="preserve"> of RBs, there is always a </w:t>
      </w:r>
      <w:r w:rsidR="00ED6B74">
        <w:rPr>
          <w:rFonts w:eastAsia="微软雅黑"/>
          <w:sz w:val="20"/>
          <w:szCs w:val="20"/>
        </w:rPr>
        <w:t xml:space="preserve">set of </w:t>
      </w:r>
      <w:r w:rsidR="00EE60D5">
        <w:rPr>
          <w:rFonts w:eastAsia="微软雅黑"/>
          <w:sz w:val="20"/>
          <w:szCs w:val="20"/>
        </w:rPr>
        <w:t>hole</w:t>
      </w:r>
      <w:r w:rsidR="00ED6B74">
        <w:rPr>
          <w:rFonts w:eastAsia="微软雅黑"/>
          <w:sz w:val="20"/>
          <w:szCs w:val="20"/>
        </w:rPr>
        <w:t>s</w:t>
      </w:r>
      <w:r w:rsidR="00EE60D5">
        <w:rPr>
          <w:rFonts w:eastAsia="微软雅黑"/>
          <w:sz w:val="20"/>
          <w:szCs w:val="20"/>
        </w:rPr>
        <w:t xml:space="preserve"> in the </w:t>
      </w:r>
      <w:r w:rsidR="00ED6B74">
        <w:rPr>
          <w:rFonts w:eastAsia="微软雅黑"/>
          <w:sz w:val="20"/>
          <w:szCs w:val="20"/>
        </w:rPr>
        <w:t>entire</w:t>
      </w:r>
      <w:r w:rsidR="00EE60D5">
        <w:rPr>
          <w:rFonts w:eastAsia="微软雅黑"/>
          <w:sz w:val="20"/>
          <w:szCs w:val="20"/>
        </w:rPr>
        <w:t xml:space="preserve"> bandwidth for gNB channel estimation</w:t>
      </w:r>
      <w:r w:rsidR="00283FFE">
        <w:rPr>
          <w:rFonts w:eastAsia="微软雅黑"/>
          <w:sz w:val="20"/>
          <w:szCs w:val="20"/>
        </w:rPr>
        <w:t>, which requires interpolation</w:t>
      </w:r>
      <w:r w:rsidR="00EE60D5">
        <w:rPr>
          <w:rFonts w:eastAsia="微软雅黑"/>
          <w:sz w:val="20"/>
          <w:szCs w:val="20"/>
        </w:rPr>
        <w:t>. Furth</w:t>
      </w:r>
      <w:r w:rsidR="00ED6B74">
        <w:rPr>
          <w:rFonts w:eastAsia="微软雅黑"/>
          <w:sz w:val="20"/>
          <w:szCs w:val="20"/>
        </w:rPr>
        <w:t xml:space="preserve">er, it will end up with a highly unbalanced interference </w:t>
      </w:r>
      <w:r w:rsidR="00FB6CD5">
        <w:rPr>
          <w:rFonts w:eastAsia="微软雅黑"/>
          <w:sz w:val="20"/>
          <w:szCs w:val="20"/>
        </w:rPr>
        <w:t>after averaging multiple occasions</w:t>
      </w:r>
      <w:r w:rsidR="00ED6B74">
        <w:rPr>
          <w:rFonts w:eastAsia="微软雅黑"/>
          <w:sz w:val="20"/>
          <w:szCs w:val="20"/>
        </w:rPr>
        <w:t>, which leads to more frequency-selective interferen</w:t>
      </w:r>
      <w:bookmarkStart w:id="2" w:name="_GoBack"/>
      <w:bookmarkEnd w:id="2"/>
      <w:r w:rsidR="00ED6B74">
        <w:rPr>
          <w:rFonts w:eastAsia="微软雅黑"/>
          <w:sz w:val="20"/>
          <w:szCs w:val="20"/>
        </w:rPr>
        <w:t xml:space="preserve">ce. </w:t>
      </w:r>
      <w:r w:rsidR="00C2346C">
        <w:rPr>
          <w:rFonts w:eastAsia="微软雅黑"/>
          <w:sz w:val="20"/>
          <w:szCs w:val="20"/>
        </w:rPr>
        <w:t xml:space="preserve">Hence it is beneficial to </w:t>
      </w:r>
      <w:r w:rsidR="00601516">
        <w:rPr>
          <w:rFonts w:eastAsia="微软雅黑" w:hint="eastAsia"/>
          <w:sz w:val="20"/>
          <w:szCs w:val="20"/>
        </w:rPr>
        <w:t>s</w:t>
      </w:r>
      <w:r w:rsidR="00601516">
        <w:rPr>
          <w:rFonts w:eastAsia="微软雅黑"/>
          <w:sz w:val="20"/>
          <w:szCs w:val="20"/>
        </w:rPr>
        <w:t xml:space="preserve">upport hopping of the </w:t>
      </w:r>
      <w:r w:rsidR="00556443">
        <w:rPr>
          <w:rFonts w:eastAsia="微软雅黑"/>
          <w:sz w:val="20"/>
          <w:szCs w:val="20"/>
        </w:rPr>
        <w:t xml:space="preserve">start RB positioning in different occasions for periodic and semi-persistent SRS. One example is shown in Fig. 4. </w:t>
      </w:r>
      <w:r w:rsidR="00310D2D">
        <w:rPr>
          <w:rFonts w:eastAsia="微软雅黑"/>
          <w:sz w:val="20"/>
          <w:szCs w:val="20"/>
        </w:rPr>
        <w:t>With this start RB position hopping, gNB can get the channel of the full bandwidth after multiple occasions</w:t>
      </w:r>
      <w:r w:rsidR="00B56F22">
        <w:rPr>
          <w:rFonts w:eastAsia="微软雅黑"/>
          <w:sz w:val="20"/>
          <w:szCs w:val="20"/>
        </w:rPr>
        <w:t xml:space="preserve"> without interpolation</w:t>
      </w:r>
      <w:r w:rsidR="00310D2D">
        <w:rPr>
          <w:rFonts w:eastAsia="微软雅黑"/>
          <w:sz w:val="20"/>
          <w:szCs w:val="20"/>
        </w:rPr>
        <w:t xml:space="preserve">, and more flat interference </w:t>
      </w:r>
      <w:r w:rsidR="00FB6CD5">
        <w:rPr>
          <w:rFonts w:eastAsia="微软雅黑"/>
          <w:sz w:val="20"/>
          <w:szCs w:val="20"/>
        </w:rPr>
        <w:t>after averaging multiple occasions</w:t>
      </w:r>
      <w:r w:rsidR="00310D2D">
        <w:rPr>
          <w:rFonts w:eastAsia="微软雅黑"/>
          <w:sz w:val="20"/>
          <w:szCs w:val="20"/>
        </w:rPr>
        <w:t xml:space="preserve"> is expected for gNB UL receiver.</w:t>
      </w:r>
    </w:p>
    <w:p w:rsidR="00ED66C3" w:rsidRDefault="00ED66C3" w:rsidP="00ED66C3">
      <w:pPr>
        <w:widowControl w:val="0"/>
        <w:snapToGrid w:val="0"/>
        <w:spacing w:before="120" w:afterLines="50" w:after="120" w:line="240" w:lineRule="auto"/>
        <w:jc w:val="center"/>
        <w:rPr>
          <w:rFonts w:eastAsia="微软雅黑"/>
          <w:sz w:val="20"/>
          <w:szCs w:val="20"/>
        </w:rPr>
      </w:pPr>
      <w:r>
        <w:rPr>
          <w:noProof/>
        </w:rPr>
        <w:lastRenderedPageBreak/>
        <w:drawing>
          <wp:inline distT="0" distB="0" distL="0" distR="0" wp14:anchorId="69304562" wp14:editId="7AFF78BA">
            <wp:extent cx="4374685" cy="2082649"/>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3430" cy="2091573"/>
                    </a:xfrm>
                    <a:prstGeom prst="rect">
                      <a:avLst/>
                    </a:prstGeom>
                  </pic:spPr>
                </pic:pic>
              </a:graphicData>
            </a:graphic>
          </wp:inline>
        </w:drawing>
      </w:r>
    </w:p>
    <w:p w:rsidR="00ED66C3" w:rsidRDefault="00ED66C3" w:rsidP="00ED66C3">
      <w:pPr>
        <w:widowControl w:val="0"/>
        <w:snapToGrid w:val="0"/>
        <w:spacing w:before="120" w:afterLines="50" w:after="120" w:line="240" w:lineRule="auto"/>
        <w:jc w:val="center"/>
        <w:rPr>
          <w:rFonts w:eastAsia="微软雅黑"/>
          <w:sz w:val="20"/>
          <w:szCs w:val="20"/>
        </w:rPr>
      </w:pPr>
      <w:r>
        <w:rPr>
          <w:rFonts w:eastAsia="微软雅黑" w:hint="eastAsia"/>
          <w:sz w:val="20"/>
          <w:szCs w:val="20"/>
        </w:rPr>
        <w:t>Fig</w:t>
      </w:r>
      <w:r>
        <w:rPr>
          <w:rFonts w:eastAsia="微软雅黑"/>
          <w:sz w:val="20"/>
          <w:szCs w:val="20"/>
        </w:rPr>
        <w:t xml:space="preserve">. </w:t>
      </w:r>
      <w:r w:rsidR="00FE4456">
        <w:rPr>
          <w:rFonts w:eastAsia="微软雅黑"/>
          <w:sz w:val="20"/>
          <w:szCs w:val="20"/>
        </w:rPr>
        <w:t>4 An example of start RB hopping for RPFS</w:t>
      </w:r>
    </w:p>
    <w:p w:rsidR="00807E77" w:rsidRDefault="00807E77" w:rsidP="00ED66C3">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 xml:space="preserve">bservation 4: </w:t>
      </w:r>
      <w:r w:rsidR="00FC3498">
        <w:rPr>
          <w:rFonts w:eastAsia="微软雅黑"/>
          <w:i/>
          <w:sz w:val="20"/>
          <w:szCs w:val="20"/>
        </w:rPr>
        <w:t xml:space="preserve">For periodic/semi-persistent SRS using RPFS, </w:t>
      </w:r>
      <w:r w:rsidR="006E412B">
        <w:rPr>
          <w:rFonts w:eastAsia="微软雅黑"/>
          <w:i/>
          <w:sz w:val="20"/>
          <w:szCs w:val="20"/>
        </w:rPr>
        <w:t xml:space="preserve">with hopping of start RB position, </w:t>
      </w:r>
    </w:p>
    <w:p w:rsidR="006E412B" w:rsidRDefault="006E412B" w:rsidP="006E412B">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6E412B">
        <w:rPr>
          <w:rFonts w:eastAsia="微软雅黑"/>
          <w:i/>
          <w:sz w:val="20"/>
          <w:szCs w:val="20"/>
        </w:rPr>
        <w:t xml:space="preserve">gNB </w:t>
      </w:r>
      <w:r w:rsidR="00921C79">
        <w:rPr>
          <w:rFonts w:eastAsia="微软雅黑"/>
          <w:i/>
          <w:sz w:val="20"/>
          <w:szCs w:val="20"/>
        </w:rPr>
        <w:t>can acquire the channel of the whole bandwidth</w:t>
      </w:r>
      <w:r w:rsidR="007C5760">
        <w:rPr>
          <w:rFonts w:eastAsia="微软雅黑"/>
          <w:i/>
          <w:sz w:val="20"/>
          <w:szCs w:val="20"/>
        </w:rPr>
        <w:t xml:space="preserve"> after multiple occasions</w:t>
      </w:r>
      <w:r w:rsidR="00921C79">
        <w:rPr>
          <w:rFonts w:eastAsia="微软雅黑"/>
          <w:i/>
          <w:sz w:val="20"/>
          <w:szCs w:val="20"/>
        </w:rPr>
        <w:t xml:space="preserve"> even without using interpolation in UL </w:t>
      </w:r>
      <w:r w:rsidRPr="006E412B">
        <w:rPr>
          <w:rFonts w:eastAsia="微软雅黑"/>
          <w:i/>
          <w:sz w:val="20"/>
          <w:szCs w:val="20"/>
        </w:rPr>
        <w:t>channel estimation</w:t>
      </w:r>
      <w:r>
        <w:rPr>
          <w:rFonts w:eastAsia="微软雅黑"/>
          <w:i/>
          <w:sz w:val="20"/>
          <w:szCs w:val="20"/>
        </w:rPr>
        <w:t>;</w:t>
      </w:r>
    </w:p>
    <w:p w:rsidR="006E412B" w:rsidRPr="0083423C" w:rsidRDefault="00605A75" w:rsidP="006E412B">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83423C">
        <w:rPr>
          <w:rFonts w:eastAsia="微软雅黑"/>
          <w:i/>
          <w:sz w:val="20"/>
          <w:szCs w:val="20"/>
        </w:rPr>
        <w:t>More flat interference in frequency domain</w:t>
      </w:r>
      <w:r w:rsidR="006A2F1A">
        <w:rPr>
          <w:rFonts w:eastAsia="微软雅黑"/>
          <w:i/>
          <w:sz w:val="20"/>
          <w:szCs w:val="20"/>
        </w:rPr>
        <w:t xml:space="preserve"> after averaging multiple occasions</w:t>
      </w:r>
      <w:r w:rsidRPr="0083423C">
        <w:rPr>
          <w:rFonts w:eastAsia="微软雅黑"/>
          <w:i/>
          <w:sz w:val="20"/>
          <w:szCs w:val="20"/>
        </w:rPr>
        <w:t xml:space="preserve"> is expected for gNB UL receiver.</w:t>
      </w:r>
    </w:p>
    <w:p w:rsidR="00BA37A2" w:rsidRPr="00BA293A" w:rsidRDefault="00A82065" w:rsidP="00ED66C3">
      <w:pPr>
        <w:widowControl w:val="0"/>
        <w:snapToGrid w:val="0"/>
        <w:spacing w:before="120" w:afterLines="50" w:after="120" w:line="240" w:lineRule="auto"/>
        <w:jc w:val="both"/>
        <w:rPr>
          <w:rFonts w:eastAsia="微软雅黑"/>
          <w:i/>
          <w:sz w:val="20"/>
          <w:szCs w:val="20"/>
        </w:rPr>
      </w:pPr>
      <w:r w:rsidRPr="00BA293A">
        <w:rPr>
          <w:rFonts w:eastAsia="微软雅黑" w:hint="eastAsia"/>
          <w:b/>
          <w:i/>
          <w:sz w:val="20"/>
          <w:szCs w:val="20"/>
        </w:rPr>
        <w:t>P</w:t>
      </w:r>
      <w:r w:rsidRPr="00BA293A">
        <w:rPr>
          <w:rFonts w:eastAsia="微软雅黑"/>
          <w:b/>
          <w:i/>
          <w:sz w:val="20"/>
          <w:szCs w:val="20"/>
        </w:rPr>
        <w:t xml:space="preserve">roposal 9: </w:t>
      </w:r>
      <w:r w:rsidRPr="00BA293A">
        <w:rPr>
          <w:rFonts w:eastAsia="微软雅黑"/>
          <w:i/>
          <w:sz w:val="20"/>
          <w:szCs w:val="20"/>
        </w:rPr>
        <w:t>Suppo</w:t>
      </w:r>
      <w:r w:rsidR="003C227C" w:rsidRPr="00BA293A">
        <w:rPr>
          <w:rFonts w:eastAsia="微软雅黑"/>
          <w:i/>
          <w:sz w:val="20"/>
          <w:szCs w:val="20"/>
        </w:rPr>
        <w:t>rt start RB position hopping in different SRS occasions for RPFS and periodic/semi-persistent SRS.</w:t>
      </w:r>
    </w:p>
    <w:p w:rsidR="00A04FCD" w:rsidRPr="00FD0960" w:rsidRDefault="008C36EA" w:rsidP="00FD0960">
      <w:pPr>
        <w:pStyle w:val="2"/>
        <w:snapToGrid w:val="0"/>
        <w:spacing w:afterLines="50" w:after="120" w:line="240" w:lineRule="auto"/>
        <w:ind w:left="573" w:hanging="573"/>
        <w:rPr>
          <w:sz w:val="24"/>
          <w:szCs w:val="24"/>
        </w:rPr>
      </w:pPr>
      <w:r>
        <w:rPr>
          <w:sz w:val="24"/>
          <w:szCs w:val="24"/>
        </w:rPr>
        <w:t>Comb-8</w:t>
      </w:r>
    </w:p>
    <w:p w:rsidR="00A30867" w:rsidRDefault="00B446A7">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Comb-8, the remaining issues are not many since it has already been supported for positioning in Rel-16. The only remaining issue is to restrict the sequence length to be multiples </w:t>
      </w:r>
      <w:r w:rsidR="00DC35FF">
        <w:rPr>
          <w:rFonts w:eastAsia="微软雅黑" w:hint="eastAsia"/>
          <w:sz w:val="20"/>
          <w:szCs w:val="20"/>
        </w:rPr>
        <w:t>of</w:t>
      </w:r>
      <w:r>
        <w:rPr>
          <w:rFonts w:eastAsia="微软雅黑"/>
          <w:sz w:val="20"/>
          <w:szCs w:val="20"/>
        </w:rPr>
        <w:t xml:space="preserve"> 6</w:t>
      </w:r>
      <w:r w:rsidR="00DC35FF">
        <w:rPr>
          <w:rFonts w:eastAsia="微软雅黑"/>
          <w:sz w:val="20"/>
          <w:szCs w:val="20"/>
        </w:rPr>
        <w:t xml:space="preserve"> similarly as for RPFS</w:t>
      </w:r>
      <w:r>
        <w:rPr>
          <w:rFonts w:eastAsia="微软雅黑"/>
          <w:sz w:val="20"/>
          <w:szCs w:val="20"/>
        </w:rPr>
        <w:t xml:space="preserve">, </w:t>
      </w:r>
      <w:r w:rsidR="007A12D7">
        <w:rPr>
          <w:rFonts w:eastAsia="微软雅黑"/>
          <w:sz w:val="20"/>
          <w:szCs w:val="20"/>
        </w:rPr>
        <w:t>based on</w:t>
      </w:r>
      <w:r w:rsidR="00B32E21">
        <w:rPr>
          <w:rFonts w:eastAsia="微软雅黑"/>
          <w:sz w:val="20"/>
          <w:szCs w:val="20"/>
        </w:rPr>
        <w:t xml:space="preserve"> Agreement #1</w:t>
      </w:r>
      <w:r>
        <w:rPr>
          <w:rFonts w:eastAsia="微软雅黑"/>
          <w:sz w:val="20"/>
          <w:szCs w:val="20"/>
        </w:rPr>
        <w:t>.</w:t>
      </w:r>
    </w:p>
    <w:p w:rsidR="0003529F" w:rsidRPr="005844B6" w:rsidRDefault="005844B6">
      <w:pPr>
        <w:widowControl w:val="0"/>
        <w:snapToGrid w:val="0"/>
        <w:spacing w:before="120" w:afterLines="50" w:after="120" w:line="240" w:lineRule="auto"/>
        <w:jc w:val="both"/>
        <w:rPr>
          <w:rFonts w:eastAsia="微软雅黑"/>
          <w:i/>
          <w:sz w:val="20"/>
          <w:szCs w:val="20"/>
        </w:rPr>
      </w:pPr>
      <w:r w:rsidRPr="005844B6">
        <w:rPr>
          <w:rFonts w:eastAsia="微软雅黑" w:hint="eastAsia"/>
          <w:b/>
          <w:i/>
          <w:sz w:val="20"/>
          <w:szCs w:val="20"/>
        </w:rPr>
        <w:t>P</w:t>
      </w:r>
      <w:r w:rsidRPr="005844B6">
        <w:rPr>
          <w:rFonts w:eastAsia="微软雅黑"/>
          <w:b/>
          <w:i/>
          <w:sz w:val="20"/>
          <w:szCs w:val="20"/>
        </w:rPr>
        <w:t xml:space="preserve">roposal </w:t>
      </w:r>
      <w:r w:rsidR="00BA293A">
        <w:rPr>
          <w:rFonts w:eastAsia="微软雅黑"/>
          <w:b/>
          <w:i/>
          <w:sz w:val="20"/>
          <w:szCs w:val="20"/>
        </w:rPr>
        <w:t>10</w:t>
      </w:r>
      <w:r w:rsidRPr="005844B6">
        <w:rPr>
          <w:rFonts w:eastAsia="微软雅黑"/>
          <w:b/>
          <w:i/>
          <w:sz w:val="20"/>
          <w:szCs w:val="20"/>
        </w:rPr>
        <w:t xml:space="preserve">: </w:t>
      </w:r>
      <w:r w:rsidR="009F0662">
        <w:rPr>
          <w:rFonts w:eastAsia="微软雅黑"/>
          <w:i/>
          <w:sz w:val="20"/>
          <w:szCs w:val="20"/>
        </w:rPr>
        <w:t>For Comb-8, UE does not expect</w:t>
      </w:r>
      <w:r w:rsidRPr="005844B6">
        <w:rPr>
          <w:rFonts w:eastAsia="微软雅黑"/>
          <w:i/>
          <w:sz w:val="20"/>
          <w:szCs w:val="20"/>
        </w:rPr>
        <w:t xml:space="preserve"> to be configured with an SRS sequence whose length is not a multiple of 6.</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Conclusion</w:t>
      </w:r>
    </w:p>
    <w:p w:rsidR="00A04FCD" w:rsidRDefault="00114130">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discuss the issues on SRS enhancements for Rel-17. We have the following observations and proposals.</w:t>
      </w:r>
    </w:p>
    <w:p w:rsidR="00387BDF" w:rsidRPr="0027096D" w:rsidRDefault="00387BDF" w:rsidP="00387BDF">
      <w:pPr>
        <w:widowControl w:val="0"/>
        <w:snapToGrid w:val="0"/>
        <w:spacing w:before="120" w:afterLines="50" w:after="120" w:line="240" w:lineRule="auto"/>
        <w:jc w:val="both"/>
        <w:rPr>
          <w:rFonts w:eastAsia="微软雅黑"/>
          <w:i/>
          <w:sz w:val="20"/>
          <w:szCs w:val="20"/>
        </w:rPr>
      </w:pPr>
      <w:r w:rsidRPr="0027096D">
        <w:rPr>
          <w:rFonts w:eastAsia="微软雅黑"/>
          <w:b/>
          <w:i/>
          <w:sz w:val="20"/>
          <w:szCs w:val="20"/>
        </w:rPr>
        <w:t xml:space="preserve">Observation 1: </w:t>
      </w:r>
      <w:r w:rsidRPr="0027096D">
        <w:rPr>
          <w:rFonts w:eastAsia="微软雅黑"/>
          <w:i/>
          <w:sz w:val="20"/>
          <w:szCs w:val="20"/>
        </w:rPr>
        <w:t>Opt. 2 restricts gNB to send DCI in certain slots, e.g., the D or S slots before the legacy triggering offset</w:t>
      </w:r>
      <w:r>
        <w:rPr>
          <w:rFonts w:eastAsia="微软雅黑"/>
          <w:i/>
          <w:sz w:val="20"/>
          <w:szCs w:val="20"/>
        </w:rPr>
        <w:t>, whereas Opt. 1 does not have such restriction.</w:t>
      </w:r>
    </w:p>
    <w:p w:rsidR="00C2025B" w:rsidRPr="000919E2" w:rsidRDefault="00C2025B" w:rsidP="00C2025B">
      <w:pPr>
        <w:widowControl w:val="0"/>
        <w:snapToGrid w:val="0"/>
        <w:spacing w:before="120" w:afterLines="50" w:after="120" w:line="240" w:lineRule="auto"/>
        <w:jc w:val="both"/>
        <w:rPr>
          <w:rFonts w:eastAsia="微软雅黑"/>
          <w:i/>
          <w:sz w:val="20"/>
          <w:szCs w:val="20"/>
        </w:rPr>
      </w:pPr>
      <w:r w:rsidRPr="000919E2">
        <w:rPr>
          <w:rFonts w:eastAsia="微软雅黑" w:hint="eastAsia"/>
          <w:b/>
          <w:i/>
          <w:sz w:val="20"/>
          <w:szCs w:val="20"/>
        </w:rPr>
        <w:t>O</w:t>
      </w:r>
      <w:r w:rsidRPr="000919E2">
        <w:rPr>
          <w:rFonts w:eastAsia="微软雅黑"/>
          <w:b/>
          <w:i/>
          <w:sz w:val="20"/>
          <w:szCs w:val="20"/>
        </w:rPr>
        <w:t xml:space="preserve">bservation 2: </w:t>
      </w:r>
      <w:r w:rsidRPr="000919E2">
        <w:rPr>
          <w:rFonts w:eastAsia="微软雅黑"/>
          <w:i/>
          <w:sz w:val="20"/>
          <w:szCs w:val="20"/>
        </w:rPr>
        <w:t>The current mechanism to determine the available slot of aperiodic SRS transmission may cause higher chance of SRS collision among different CCs.</w:t>
      </w:r>
    </w:p>
    <w:p w:rsidR="00C2025B" w:rsidRPr="000919E2" w:rsidRDefault="00C2025B" w:rsidP="00C2025B">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The current UE capability definition only depends on gNB’s configuration to avoid SRS collision among different CCs, which causes large restriction gNB’s scheduling.</w:t>
      </w:r>
    </w:p>
    <w:p w:rsidR="00C2025B" w:rsidRPr="000919E2" w:rsidRDefault="00C2025B" w:rsidP="00C2025B">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Once collision happens, none of the SRS in these CCs can be transmitted.</w:t>
      </w:r>
    </w:p>
    <w:p w:rsidR="0032090E" w:rsidRPr="006C34A7" w:rsidRDefault="0032090E" w:rsidP="0032090E">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Observation </w:t>
      </w:r>
      <w:r>
        <w:rPr>
          <w:rFonts w:eastAsia="微软雅黑"/>
          <w:b/>
          <w:i/>
          <w:sz w:val="20"/>
          <w:szCs w:val="20"/>
        </w:rPr>
        <w:t>3</w:t>
      </w:r>
      <w:r w:rsidRPr="006C34A7">
        <w:rPr>
          <w:rFonts w:eastAsia="微软雅黑"/>
          <w:b/>
          <w:i/>
          <w:sz w:val="20"/>
          <w:szCs w:val="20"/>
        </w:rPr>
        <w:t>:</w:t>
      </w:r>
      <w:r w:rsidRPr="006C34A7">
        <w:rPr>
          <w:rFonts w:eastAsia="微软雅黑"/>
          <w:i/>
          <w:sz w:val="20"/>
          <w:szCs w:val="20"/>
        </w:rPr>
        <w:t xml:space="preserve"> For UEs supporting combined capability of SRS antenna switching, if the downgraded antenna switching configuration leads to performance loss, the only thing gNB can do is to reconfigure the SRS resource set for antenna switching to the highest possible configuration that UE can support.</w:t>
      </w:r>
    </w:p>
    <w:p w:rsidR="0017303B" w:rsidRDefault="0017303B" w:rsidP="0017303B">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 xml:space="preserve">bservation 4: </w:t>
      </w:r>
      <w:r>
        <w:rPr>
          <w:rFonts w:eastAsia="微软雅黑"/>
          <w:i/>
          <w:sz w:val="20"/>
          <w:szCs w:val="20"/>
        </w:rPr>
        <w:t xml:space="preserve">For periodic/semi-persistent SRS using RPFS, with hopping of start RB position, </w:t>
      </w:r>
    </w:p>
    <w:p w:rsidR="0017303B" w:rsidRDefault="0017303B" w:rsidP="0017303B">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6E412B">
        <w:rPr>
          <w:rFonts w:eastAsia="微软雅黑"/>
          <w:i/>
          <w:sz w:val="20"/>
          <w:szCs w:val="20"/>
        </w:rPr>
        <w:t xml:space="preserve">gNB </w:t>
      </w:r>
      <w:r>
        <w:rPr>
          <w:rFonts w:eastAsia="微软雅黑"/>
          <w:i/>
          <w:sz w:val="20"/>
          <w:szCs w:val="20"/>
        </w:rPr>
        <w:t>can acquire the channel of the whole bandwidth</w:t>
      </w:r>
      <w:r w:rsidR="00866262">
        <w:rPr>
          <w:rFonts w:eastAsia="微软雅黑"/>
          <w:i/>
          <w:sz w:val="20"/>
          <w:szCs w:val="20"/>
        </w:rPr>
        <w:t xml:space="preserve"> after multiple occasions</w:t>
      </w:r>
      <w:r>
        <w:rPr>
          <w:rFonts w:eastAsia="微软雅黑"/>
          <w:i/>
          <w:sz w:val="20"/>
          <w:szCs w:val="20"/>
        </w:rPr>
        <w:t xml:space="preserve"> even without using interpolation in UL </w:t>
      </w:r>
      <w:r w:rsidRPr="006E412B">
        <w:rPr>
          <w:rFonts w:eastAsia="微软雅黑"/>
          <w:i/>
          <w:sz w:val="20"/>
          <w:szCs w:val="20"/>
        </w:rPr>
        <w:t>channel estimation</w:t>
      </w:r>
      <w:r>
        <w:rPr>
          <w:rFonts w:eastAsia="微软雅黑"/>
          <w:i/>
          <w:sz w:val="20"/>
          <w:szCs w:val="20"/>
        </w:rPr>
        <w:t>;</w:t>
      </w:r>
    </w:p>
    <w:p w:rsidR="0017303B" w:rsidRPr="0083423C" w:rsidRDefault="0017303B" w:rsidP="0017303B">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83423C">
        <w:rPr>
          <w:rFonts w:eastAsia="微软雅黑"/>
          <w:i/>
          <w:sz w:val="20"/>
          <w:szCs w:val="20"/>
        </w:rPr>
        <w:t>More flat interference in frequency domain</w:t>
      </w:r>
      <w:r w:rsidR="000826C5">
        <w:rPr>
          <w:rFonts w:eastAsia="微软雅黑"/>
          <w:i/>
          <w:sz w:val="20"/>
          <w:szCs w:val="20"/>
        </w:rPr>
        <w:t xml:space="preserve"> after averaging multiple occasions</w:t>
      </w:r>
      <w:r w:rsidRPr="0083423C">
        <w:rPr>
          <w:rFonts w:eastAsia="微软雅黑"/>
          <w:i/>
          <w:sz w:val="20"/>
          <w:szCs w:val="20"/>
        </w:rPr>
        <w:t xml:space="preserve"> is expected for gNB UL receiver.</w:t>
      </w:r>
    </w:p>
    <w:p w:rsidR="0033556A" w:rsidRPr="00142309" w:rsidRDefault="0033556A" w:rsidP="0033556A">
      <w:pPr>
        <w:widowControl w:val="0"/>
        <w:snapToGrid w:val="0"/>
        <w:spacing w:before="120" w:afterLines="50" w:after="120"/>
        <w:jc w:val="both"/>
        <w:rPr>
          <w:rFonts w:eastAsia="微软雅黑"/>
          <w:i/>
          <w:sz w:val="20"/>
          <w:szCs w:val="20"/>
        </w:rPr>
      </w:pPr>
      <w:r w:rsidRPr="00142309">
        <w:rPr>
          <w:rFonts w:eastAsia="微软雅黑"/>
          <w:b/>
          <w:i/>
          <w:sz w:val="20"/>
          <w:szCs w:val="20"/>
        </w:rPr>
        <w:lastRenderedPageBreak/>
        <w:t xml:space="preserve">Proposal 1: </w:t>
      </w:r>
      <w:r w:rsidRPr="00142309">
        <w:rPr>
          <w:rFonts w:eastAsia="微软雅黑"/>
          <w:i/>
          <w:sz w:val="20"/>
          <w:szCs w:val="20"/>
        </w:rPr>
        <w:t>Support Opt. 1 (</w:t>
      </w:r>
      <w:r w:rsidRPr="00142309">
        <w:rPr>
          <w:rFonts w:eastAsia="微软雅黑"/>
          <w:i/>
          <w:sz w:val="20"/>
          <w:szCs w:val="20"/>
          <w:lang w:val="en-GB"/>
        </w:rPr>
        <w:t>reference slot is the slot with the triggering DCI</w:t>
      </w:r>
      <w:r w:rsidRPr="00142309">
        <w:rPr>
          <w:rFonts w:eastAsia="微软雅黑"/>
          <w:i/>
          <w:sz w:val="20"/>
          <w:szCs w:val="20"/>
        </w:rPr>
        <w:t>) to determine the reference slot.</w:t>
      </w:r>
    </w:p>
    <w:p w:rsidR="008F5AA5" w:rsidRPr="004C6E6F" w:rsidRDefault="008F5AA5" w:rsidP="008F5AA5">
      <w:pPr>
        <w:widowControl w:val="0"/>
        <w:snapToGrid w:val="0"/>
        <w:spacing w:before="120" w:afterLines="50" w:after="120" w:line="240" w:lineRule="auto"/>
        <w:jc w:val="both"/>
        <w:rPr>
          <w:rFonts w:eastAsia="微软雅黑"/>
          <w:b/>
          <w:i/>
          <w:sz w:val="20"/>
          <w:szCs w:val="20"/>
        </w:rPr>
      </w:pPr>
      <w:r>
        <w:rPr>
          <w:rFonts w:eastAsia="微软雅黑"/>
          <w:b/>
          <w:i/>
          <w:sz w:val="20"/>
          <w:szCs w:val="20"/>
        </w:rPr>
        <w:t>Proposal 2</w:t>
      </w:r>
      <w:r w:rsidRPr="00316DFE">
        <w:rPr>
          <w:rFonts w:eastAsia="微软雅黑"/>
          <w:b/>
          <w:i/>
          <w:sz w:val="20"/>
          <w:szCs w:val="20"/>
        </w:rPr>
        <w:t xml:space="preserve">: </w:t>
      </w:r>
      <w:r w:rsidRPr="004C6E6F">
        <w:rPr>
          <w:rFonts w:eastAsia="微软雅黑"/>
          <w:i/>
          <w:sz w:val="20"/>
          <w:szCs w:val="20"/>
        </w:rPr>
        <w:t>Order SRS in different CCs based on a priority rule, and drop the SRS transmission with lower priority in the overlapping symbol(s) when collision happens for UEs not supporting simultaneous SRS transmission among different CCs.</w:t>
      </w:r>
    </w:p>
    <w:p w:rsidR="001D200D" w:rsidRDefault="001D200D" w:rsidP="001D200D">
      <w:pPr>
        <w:widowControl w:val="0"/>
        <w:snapToGrid w:val="0"/>
        <w:spacing w:before="120" w:afterLines="50" w:after="120" w:line="240" w:lineRule="auto"/>
        <w:jc w:val="both"/>
        <w:rPr>
          <w:rFonts w:eastAsia="微软雅黑"/>
          <w:b/>
          <w:i/>
          <w:sz w:val="20"/>
          <w:szCs w:val="20"/>
        </w:rPr>
      </w:pPr>
      <w:r w:rsidRPr="00BF4F58">
        <w:rPr>
          <w:rFonts w:eastAsia="微软雅黑"/>
          <w:b/>
          <w:i/>
          <w:sz w:val="20"/>
          <w:szCs w:val="20"/>
        </w:rPr>
        <w:t xml:space="preserve">Proposal 3: </w:t>
      </w:r>
    </w:p>
    <w:p w:rsidR="001D200D" w:rsidRPr="00B15637" w:rsidRDefault="001D200D" w:rsidP="001D200D">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B15637">
        <w:rPr>
          <w:rFonts w:eastAsia="微软雅黑"/>
          <w:i/>
          <w:sz w:val="20"/>
          <w:szCs w:val="20"/>
        </w:rPr>
        <w:t>Add a new configurable DCI field “SRS offset indication” (SOI) to indicate the value of t</w:t>
      </w:r>
    </w:p>
    <w:p w:rsidR="001D200D" w:rsidRPr="00B15637" w:rsidRDefault="001D200D" w:rsidP="001D200D">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B15637">
        <w:rPr>
          <w:rFonts w:eastAsia="微软雅黑"/>
          <w:i/>
          <w:sz w:val="20"/>
          <w:szCs w:val="20"/>
        </w:rPr>
        <w:t>If SOI field is not configured,</w:t>
      </w:r>
    </w:p>
    <w:p w:rsidR="001D200D" w:rsidRPr="00B15637" w:rsidRDefault="001D200D" w:rsidP="001D200D">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B15637">
        <w:rPr>
          <w:rFonts w:eastAsia="微软雅黑"/>
          <w:i/>
          <w:sz w:val="20"/>
          <w:szCs w:val="20"/>
        </w:rPr>
        <w:t>The value of t can also be indicated by repurposing TDRA field in non-scheduling DCI</w:t>
      </w:r>
      <w:r>
        <w:rPr>
          <w:rFonts w:eastAsia="微软雅黑"/>
          <w:i/>
          <w:sz w:val="20"/>
          <w:szCs w:val="20"/>
        </w:rPr>
        <w:t xml:space="preserve"> (DCI format 0_1/0_2 without data and without CSI request)</w:t>
      </w:r>
    </w:p>
    <w:p w:rsidR="001D200D" w:rsidRPr="00B15637" w:rsidRDefault="001D200D" w:rsidP="001D200D">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B15637">
        <w:rPr>
          <w:rFonts w:eastAsia="微软雅黑"/>
          <w:i/>
          <w:sz w:val="20"/>
          <w:szCs w:val="20"/>
        </w:rPr>
        <w:t>If SOI field is configured,</w:t>
      </w:r>
    </w:p>
    <w:p w:rsidR="001D200D" w:rsidRPr="00B15637" w:rsidRDefault="001D200D" w:rsidP="001D200D">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B15637">
        <w:rPr>
          <w:rFonts w:eastAsia="微软雅黑"/>
          <w:i/>
          <w:sz w:val="20"/>
          <w:szCs w:val="20"/>
        </w:rPr>
        <w:t>The value of t is indicated by SOI regardless of scheduling DCI or non-scheduling DCI</w:t>
      </w:r>
    </w:p>
    <w:p w:rsidR="00156992" w:rsidRPr="006C34A7" w:rsidRDefault="00156992" w:rsidP="00156992">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Proposal </w:t>
      </w:r>
      <w:r>
        <w:rPr>
          <w:rFonts w:eastAsia="微软雅黑"/>
          <w:b/>
          <w:i/>
          <w:sz w:val="20"/>
          <w:szCs w:val="20"/>
        </w:rPr>
        <w:t>4</w:t>
      </w:r>
      <w:r w:rsidRPr="006C34A7">
        <w:rPr>
          <w:rFonts w:eastAsia="微软雅黑"/>
          <w:b/>
          <w:i/>
          <w:sz w:val="20"/>
          <w:szCs w:val="20"/>
        </w:rPr>
        <w:t>:</w:t>
      </w:r>
      <w:r w:rsidRPr="006C34A7">
        <w:rPr>
          <w:rFonts w:eastAsia="微软雅黑"/>
          <w:i/>
          <w:sz w:val="20"/>
          <w:szCs w:val="20"/>
        </w:rPr>
        <w:t xml:space="preserve"> Support more flexible triggering for SRS antenna switching by allowing the aperiodic resource set to use a subset of Tx/Rx antennas from the periodic resource set, where gNB indicates the </w:t>
      </w:r>
      <w:r w:rsidRPr="006C34A7">
        <w:rPr>
          <w:rFonts w:eastAsia="微软雅黑" w:hint="eastAsia"/>
          <w:i/>
          <w:sz w:val="20"/>
          <w:szCs w:val="20"/>
        </w:rPr>
        <w:t>selected</w:t>
      </w:r>
      <w:r w:rsidRPr="006C34A7">
        <w:rPr>
          <w:rFonts w:eastAsia="微软雅黑"/>
          <w:i/>
          <w:sz w:val="20"/>
          <w:szCs w:val="20"/>
        </w:rPr>
        <w:t xml:space="preserve"> subset of Tx/Rx antennas to be triggered with dynamic signaling such as DCI or MAC CE.</w:t>
      </w:r>
    </w:p>
    <w:p w:rsidR="00FF4AF6" w:rsidRDefault="00FF4AF6" w:rsidP="00FF4AF6">
      <w:pPr>
        <w:widowControl w:val="0"/>
        <w:adjustRightInd w:val="0"/>
        <w:snapToGrid w:val="0"/>
        <w:spacing w:before="120" w:afterLines="50" w:after="120" w:line="240" w:lineRule="auto"/>
        <w:jc w:val="both"/>
        <w:rPr>
          <w:rFonts w:eastAsia="微软雅黑"/>
          <w:i/>
          <w:sz w:val="20"/>
          <w:szCs w:val="20"/>
        </w:rPr>
      </w:pPr>
      <w:r w:rsidRPr="006C34A7">
        <w:rPr>
          <w:rFonts w:eastAsia="微软雅黑" w:hint="eastAsia"/>
          <w:b/>
          <w:i/>
          <w:sz w:val="20"/>
          <w:szCs w:val="20"/>
        </w:rPr>
        <w:t>P</w:t>
      </w:r>
      <w:r w:rsidRPr="006C34A7">
        <w:rPr>
          <w:rFonts w:eastAsia="微软雅黑"/>
          <w:b/>
          <w:i/>
          <w:sz w:val="20"/>
          <w:szCs w:val="20"/>
        </w:rPr>
        <w:t xml:space="preserve">roposal </w:t>
      </w:r>
      <w:r>
        <w:rPr>
          <w:rFonts w:eastAsia="微软雅黑"/>
          <w:b/>
          <w:i/>
          <w:sz w:val="20"/>
          <w:szCs w:val="20"/>
        </w:rPr>
        <w:t>5</w:t>
      </w:r>
      <w:r w:rsidRPr="006C34A7">
        <w:rPr>
          <w:rFonts w:eastAsia="微软雅黑"/>
          <w:b/>
          <w:i/>
          <w:sz w:val="20"/>
          <w:szCs w:val="20"/>
        </w:rPr>
        <w:t>:</w:t>
      </w:r>
      <w:r w:rsidRPr="006C34A7">
        <w:rPr>
          <w:rFonts w:eastAsia="微软雅黑"/>
          <w:i/>
          <w:sz w:val="20"/>
          <w:szCs w:val="20"/>
        </w:rPr>
        <w:t xml:space="preserve"> </w:t>
      </w:r>
      <w:r>
        <w:rPr>
          <w:rFonts w:eastAsia="微软雅黑"/>
          <w:i/>
          <w:sz w:val="20"/>
          <w:szCs w:val="20"/>
        </w:rPr>
        <w:t>For both xTxR and xTyR (where x&lt;y)</w:t>
      </w:r>
    </w:p>
    <w:p w:rsidR="00FF4AF6" w:rsidRDefault="00FF4AF6" w:rsidP="00FF4AF6">
      <w:pPr>
        <w:widowControl w:val="0"/>
        <w:adjustRightInd w:val="0"/>
        <w:snapToGrid w:val="0"/>
        <w:spacing w:before="120" w:afterLines="50" w:after="120" w:line="240" w:lineRule="auto"/>
        <w:jc w:val="both"/>
        <w:rPr>
          <w:rFonts w:eastAsia="微软雅黑"/>
          <w:i/>
          <w:sz w:val="20"/>
          <w:szCs w:val="20"/>
        </w:rPr>
      </w:pPr>
      <w:r w:rsidRPr="00EE775F">
        <w:rPr>
          <w:rFonts w:eastAsia="微软雅黑"/>
          <w:i/>
          <w:sz w:val="20"/>
          <w:szCs w:val="20"/>
        </w:rPr>
        <w:t>1st priority: a conclusion to clarify that SRS resource(s) or resource set(s) configured for “codebook” can also be confi</w:t>
      </w:r>
      <w:r>
        <w:rPr>
          <w:rFonts w:eastAsia="微软雅黑"/>
          <w:i/>
          <w:sz w:val="20"/>
          <w:szCs w:val="20"/>
        </w:rPr>
        <w:t xml:space="preserve">gured for “antenna switching”. </w:t>
      </w:r>
    </w:p>
    <w:p w:rsidR="00FF4AF6" w:rsidRPr="00EE775F" w:rsidRDefault="00FF4AF6" w:rsidP="00FF4AF6">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On</w:t>
      </w:r>
      <w:r>
        <w:rPr>
          <w:rFonts w:eastAsia="微软雅黑"/>
          <w:i/>
          <w:sz w:val="20"/>
          <w:szCs w:val="20"/>
        </w:rPr>
        <w:t>c</w:t>
      </w:r>
      <w:r w:rsidRPr="00EE775F">
        <w:rPr>
          <w:rFonts w:eastAsia="微软雅黑"/>
          <w:i/>
          <w:sz w:val="20"/>
          <w:szCs w:val="20"/>
        </w:rPr>
        <w:t>e such same resources/resource sets are configured, same virtualization is ensured for the two usages.</w:t>
      </w:r>
    </w:p>
    <w:p w:rsidR="00FF4AF6" w:rsidRPr="00EE775F" w:rsidRDefault="00FF4AF6" w:rsidP="00FF4AF6">
      <w:pPr>
        <w:widowControl w:val="0"/>
        <w:adjustRightInd w:val="0"/>
        <w:snapToGrid w:val="0"/>
        <w:spacing w:before="120" w:afterLines="50" w:after="120" w:line="240" w:lineRule="auto"/>
        <w:jc w:val="both"/>
        <w:rPr>
          <w:rFonts w:eastAsia="微软雅黑"/>
          <w:i/>
          <w:sz w:val="20"/>
          <w:szCs w:val="20"/>
        </w:rPr>
      </w:pPr>
      <w:r w:rsidRPr="00EE775F">
        <w:rPr>
          <w:rFonts w:eastAsia="微软雅黑"/>
          <w:i/>
          <w:sz w:val="20"/>
          <w:szCs w:val="20"/>
        </w:rPr>
        <w:t xml:space="preserve">2nd priority: a UE capability indicating whether same virtualization is ensured for the two usages </w:t>
      </w:r>
      <w:r>
        <w:rPr>
          <w:rFonts w:eastAsia="微软雅黑"/>
          <w:i/>
          <w:sz w:val="20"/>
          <w:szCs w:val="20"/>
        </w:rPr>
        <w:t>when gNB configures same SRS resource(s) for multiple usages</w:t>
      </w:r>
      <w:r w:rsidRPr="005673F7">
        <w:rPr>
          <w:rFonts w:eastAsia="微软雅黑"/>
          <w:i/>
          <w:sz w:val="20"/>
          <w:szCs w:val="20"/>
        </w:rPr>
        <w:t xml:space="preserve"> </w:t>
      </w:r>
      <w:r w:rsidRPr="00EE775F">
        <w:rPr>
          <w:rFonts w:eastAsia="微软雅黑"/>
          <w:i/>
          <w:sz w:val="20"/>
          <w:szCs w:val="20"/>
        </w:rPr>
        <w:t xml:space="preserve">is introduced. </w:t>
      </w:r>
    </w:p>
    <w:p w:rsidR="00FF4AF6" w:rsidRPr="00EE775F" w:rsidRDefault="00FF4AF6" w:rsidP="00FF4AF6">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When UE does not report such capability, keep Rel-15 behavior.</w:t>
      </w:r>
    </w:p>
    <w:p w:rsidR="00FF4AF6" w:rsidRPr="00EE775F" w:rsidRDefault="00FF4AF6" w:rsidP="00FF4AF6">
      <w:pPr>
        <w:pStyle w:val="af9"/>
        <w:widowControl w:val="0"/>
        <w:numPr>
          <w:ilvl w:val="0"/>
          <w:numId w:val="6"/>
        </w:numPr>
        <w:adjustRightInd w:val="0"/>
        <w:snapToGrid w:val="0"/>
        <w:spacing w:before="120" w:afterLines="50" w:after="120" w:line="240" w:lineRule="auto"/>
        <w:ind w:firstLineChars="0"/>
        <w:jc w:val="both"/>
        <w:rPr>
          <w:rFonts w:eastAsia="微软雅黑"/>
          <w:i/>
          <w:sz w:val="20"/>
          <w:szCs w:val="20"/>
        </w:rPr>
      </w:pPr>
      <w:r w:rsidRPr="00EE775F">
        <w:rPr>
          <w:rFonts w:eastAsia="微软雅黑"/>
          <w:i/>
          <w:sz w:val="20"/>
          <w:szCs w:val="20"/>
        </w:rPr>
        <w:t>There is no need to introduce RRC parameter to turn on or off this feature.</w:t>
      </w:r>
    </w:p>
    <w:p w:rsidR="000A3317" w:rsidRDefault="000A3317" w:rsidP="000A3317">
      <w:pPr>
        <w:widowControl w:val="0"/>
        <w:adjustRightInd w:val="0"/>
        <w:snapToGrid w:val="0"/>
        <w:spacing w:before="120" w:afterLines="50" w:after="120" w:line="240" w:lineRule="auto"/>
        <w:jc w:val="both"/>
        <w:rPr>
          <w:rFonts w:eastAsia="微软雅黑"/>
          <w:i/>
          <w:sz w:val="20"/>
          <w:szCs w:val="20"/>
        </w:rPr>
      </w:pPr>
      <w:r w:rsidRPr="001D1197">
        <w:rPr>
          <w:rFonts w:eastAsia="微软雅黑"/>
          <w:b/>
          <w:i/>
          <w:sz w:val="20"/>
          <w:szCs w:val="20"/>
        </w:rPr>
        <w:t>Proposal</w:t>
      </w:r>
      <w:r>
        <w:rPr>
          <w:rFonts w:eastAsia="微软雅黑"/>
          <w:b/>
          <w:i/>
          <w:sz w:val="20"/>
          <w:szCs w:val="20"/>
        </w:rPr>
        <w:t xml:space="preserve"> 6</w:t>
      </w:r>
      <w:r w:rsidRPr="001D1197">
        <w:rPr>
          <w:rFonts w:eastAsia="微软雅黑"/>
          <w:b/>
          <w:i/>
          <w:sz w:val="20"/>
          <w:szCs w:val="20"/>
        </w:rPr>
        <w:t>:</w:t>
      </w:r>
      <w:r w:rsidRPr="001D1197">
        <w:rPr>
          <w:rFonts w:eastAsia="微软雅黑"/>
          <w:i/>
          <w:sz w:val="20"/>
          <w:szCs w:val="20"/>
        </w:rPr>
        <w:t xml:space="preserve"> </w:t>
      </w:r>
    </w:p>
    <w:p w:rsidR="000A3317" w:rsidRDefault="000A3317" w:rsidP="000A3317">
      <w:pPr>
        <w:pStyle w:val="af9"/>
        <w:widowControl w:val="0"/>
        <w:numPr>
          <w:ilvl w:val="0"/>
          <w:numId w:val="18"/>
        </w:numPr>
        <w:adjustRightInd w:val="0"/>
        <w:snapToGrid w:val="0"/>
        <w:spacing w:before="120" w:afterLines="50" w:after="120" w:line="240" w:lineRule="auto"/>
        <w:ind w:firstLineChars="0"/>
        <w:jc w:val="both"/>
        <w:rPr>
          <w:rFonts w:eastAsia="微软雅黑"/>
          <w:i/>
          <w:sz w:val="20"/>
          <w:szCs w:val="20"/>
        </w:rPr>
      </w:pPr>
      <w:r w:rsidRPr="00D64957">
        <w:rPr>
          <w:rFonts w:eastAsia="微软雅黑"/>
          <w:i/>
          <w:sz w:val="20"/>
          <w:szCs w:val="20"/>
        </w:rPr>
        <w:t>For aperiodic SRS</w:t>
      </w:r>
    </w:p>
    <w:p w:rsidR="000A3317" w:rsidRDefault="000A3317" w:rsidP="000A3317">
      <w:pPr>
        <w:pStyle w:val="af9"/>
        <w:widowControl w:val="0"/>
        <w:numPr>
          <w:ilvl w:val="1"/>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i/>
          <w:sz w:val="20"/>
          <w:szCs w:val="20"/>
        </w:rPr>
        <w:t>Confirm the WA for 4T8R</w:t>
      </w:r>
    </w:p>
    <w:p w:rsidR="000A3317" w:rsidRDefault="000A3317" w:rsidP="000A3317">
      <w:pPr>
        <w:pStyle w:val="af9"/>
        <w:widowControl w:val="0"/>
        <w:numPr>
          <w:ilvl w:val="1"/>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i/>
          <w:sz w:val="20"/>
          <w:szCs w:val="20"/>
        </w:rPr>
        <w:t>Remove the brackets for values of N_max</w:t>
      </w:r>
    </w:p>
    <w:p w:rsidR="000A3317" w:rsidRDefault="000A3317" w:rsidP="000A3317">
      <w:pPr>
        <w:pStyle w:val="af9"/>
        <w:widowControl w:val="0"/>
        <w:numPr>
          <w:ilvl w:val="1"/>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i/>
          <w:sz w:val="20"/>
          <w:szCs w:val="20"/>
        </w:rPr>
        <w:t>Support all the N values which is smaller than or equal to N_max</w:t>
      </w:r>
    </w:p>
    <w:p w:rsidR="000A3317" w:rsidRDefault="000A3317" w:rsidP="000A3317">
      <w:pPr>
        <w:pStyle w:val="af9"/>
        <w:widowControl w:val="0"/>
        <w:numPr>
          <w:ilvl w:val="1"/>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i/>
          <w:sz w:val="20"/>
          <w:szCs w:val="20"/>
        </w:rPr>
        <w:t>Support the extension to increase N_max for aperiodic 1T4R, 2T4R and 1T2R</w:t>
      </w:r>
    </w:p>
    <w:p w:rsidR="000A3317" w:rsidRDefault="000A3317" w:rsidP="000A3317">
      <w:pPr>
        <w:pStyle w:val="af9"/>
        <w:widowControl w:val="0"/>
        <w:numPr>
          <w:ilvl w:val="0"/>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i/>
          <w:sz w:val="20"/>
          <w:szCs w:val="20"/>
        </w:rPr>
        <w:t xml:space="preserve">For periodic and semi-persistent SRS, support one resource set with K resources in </w:t>
      </w:r>
      <w:r>
        <w:rPr>
          <w:rFonts w:eastAsia="微软雅黑"/>
          <w:i/>
          <w:sz w:val="20"/>
          <w:szCs w:val="20"/>
        </w:rPr>
        <w:t>this</w:t>
      </w:r>
      <w:r w:rsidRPr="00C92A4A">
        <w:rPr>
          <w:rFonts w:eastAsia="微软雅黑"/>
          <w:i/>
          <w:sz w:val="20"/>
          <w:szCs w:val="20"/>
        </w:rPr>
        <w:t xml:space="preserve"> set, where the K value is same as for aperiodic SRS</w:t>
      </w:r>
    </w:p>
    <w:p w:rsidR="000A3317" w:rsidRPr="00D64957" w:rsidRDefault="000A3317" w:rsidP="000A3317">
      <w:pPr>
        <w:pStyle w:val="af9"/>
        <w:widowControl w:val="0"/>
        <w:numPr>
          <w:ilvl w:val="0"/>
          <w:numId w:val="18"/>
        </w:numPr>
        <w:adjustRightInd w:val="0"/>
        <w:snapToGrid w:val="0"/>
        <w:spacing w:before="120" w:afterLines="50" w:after="120" w:line="240" w:lineRule="auto"/>
        <w:ind w:firstLineChars="0"/>
        <w:jc w:val="both"/>
        <w:rPr>
          <w:rFonts w:eastAsia="微软雅黑"/>
          <w:i/>
          <w:sz w:val="20"/>
          <w:szCs w:val="20"/>
        </w:rPr>
      </w:pPr>
      <w:r w:rsidRPr="00C92A4A">
        <w:rPr>
          <w:rFonts w:eastAsia="微软雅黑" w:hint="eastAsia"/>
          <w:i/>
          <w:sz w:val="20"/>
          <w:szCs w:val="20"/>
        </w:rPr>
        <w:t>S</w:t>
      </w:r>
      <w:r w:rsidRPr="00C92A4A">
        <w:rPr>
          <w:rFonts w:eastAsia="微软雅黑"/>
          <w:i/>
          <w:sz w:val="20"/>
          <w:szCs w:val="20"/>
        </w:rPr>
        <w:t>upport configuring more than one time-domain types (periodic, semi-persistent or aperiodic) for SRS antenna switching</w:t>
      </w:r>
    </w:p>
    <w:p w:rsidR="00915A4D" w:rsidRPr="004109DD" w:rsidRDefault="00915A4D" w:rsidP="00915A4D">
      <w:pPr>
        <w:widowControl w:val="0"/>
        <w:snapToGrid w:val="0"/>
        <w:spacing w:before="120" w:afterLines="50" w:after="120" w:line="240" w:lineRule="auto"/>
        <w:jc w:val="both"/>
        <w:rPr>
          <w:rFonts w:eastAsia="微软雅黑"/>
          <w:i/>
          <w:sz w:val="20"/>
          <w:szCs w:val="20"/>
        </w:rPr>
      </w:pPr>
      <w:r w:rsidRPr="004109DD">
        <w:rPr>
          <w:rFonts w:eastAsia="微软雅黑" w:hint="eastAsia"/>
          <w:b/>
          <w:i/>
          <w:sz w:val="20"/>
          <w:szCs w:val="20"/>
        </w:rPr>
        <w:t>P</w:t>
      </w:r>
      <w:r w:rsidRPr="004109DD">
        <w:rPr>
          <w:rFonts w:eastAsia="微软雅黑"/>
          <w:b/>
          <w:i/>
          <w:sz w:val="20"/>
          <w:szCs w:val="20"/>
        </w:rPr>
        <w:t xml:space="preserve">roposal 7: </w:t>
      </w:r>
      <w:r w:rsidRPr="004109DD">
        <w:rPr>
          <w:rFonts w:eastAsia="微软雅黑"/>
          <w:i/>
          <w:sz w:val="20"/>
          <w:szCs w:val="20"/>
        </w:rPr>
        <w:t>Support the following new configurations for SRS, where N_symbol is total number of OFDM symbols in one SRS resource and R is the repetition factor</w:t>
      </w:r>
    </w:p>
    <w:p w:rsidR="00915A4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N</w:t>
      </w:r>
      <w:r>
        <w:rPr>
          <w:rFonts w:eastAsia="微软雅黑"/>
          <w:i/>
          <w:sz w:val="20"/>
          <w:szCs w:val="20"/>
        </w:rPr>
        <w:t>_symbol = 8, R = 1</w:t>
      </w:r>
    </w:p>
    <w:p w:rsidR="00915A4D" w:rsidRPr="004109D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8, R = 2</w:t>
      </w:r>
    </w:p>
    <w:p w:rsidR="00915A4D" w:rsidRPr="004109D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8, R = 4</w:t>
      </w:r>
    </w:p>
    <w:p w:rsidR="00915A4D" w:rsidRPr="004109D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8, R = 8</w:t>
      </w:r>
    </w:p>
    <w:p w:rsidR="00915A4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 xml:space="preserve">N_symbol = </w:t>
      </w:r>
      <w:r>
        <w:rPr>
          <w:rFonts w:eastAsia="微软雅黑"/>
          <w:i/>
          <w:sz w:val="20"/>
          <w:szCs w:val="20"/>
        </w:rPr>
        <w:t>10, R = 1</w:t>
      </w:r>
    </w:p>
    <w:p w:rsidR="00915A4D" w:rsidRPr="004109D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10, R = 2</w:t>
      </w:r>
    </w:p>
    <w:p w:rsidR="00915A4D" w:rsidRPr="004109D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lastRenderedPageBreak/>
        <w:t>N_symbol = 10, R = 10</w:t>
      </w:r>
    </w:p>
    <w:p w:rsidR="00915A4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N_symbol = 12, R = 1</w:t>
      </w:r>
    </w:p>
    <w:p w:rsidR="00915A4D" w:rsidRPr="004109D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12, R = 2</w:t>
      </w:r>
    </w:p>
    <w:p w:rsidR="00915A4D" w:rsidRPr="004109D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12, R = 4</w:t>
      </w:r>
    </w:p>
    <w:p w:rsidR="00915A4D" w:rsidRPr="004109D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12, R = 12</w:t>
      </w:r>
    </w:p>
    <w:p w:rsidR="00915A4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N</w:t>
      </w:r>
      <w:r>
        <w:rPr>
          <w:rFonts w:eastAsia="微软雅黑"/>
          <w:i/>
          <w:sz w:val="20"/>
          <w:szCs w:val="20"/>
        </w:rPr>
        <w:t>_symbol = 14, R = 1</w:t>
      </w:r>
    </w:p>
    <w:p w:rsidR="00915A4D" w:rsidRPr="004109D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14, R = 2</w:t>
      </w:r>
    </w:p>
    <w:p w:rsidR="00915A4D" w:rsidRPr="004109DD" w:rsidRDefault="00915A4D" w:rsidP="00915A4D">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4109DD">
        <w:rPr>
          <w:rFonts w:eastAsia="微软雅黑"/>
          <w:i/>
          <w:sz w:val="20"/>
          <w:szCs w:val="20"/>
        </w:rPr>
        <w:t>N_symbol = 14, R = 14</w:t>
      </w:r>
    </w:p>
    <w:p w:rsidR="00983A33" w:rsidRPr="00D41A15" w:rsidRDefault="00983A33" w:rsidP="00983A33">
      <w:pPr>
        <w:widowControl w:val="0"/>
        <w:snapToGrid w:val="0"/>
        <w:spacing w:before="120" w:afterLines="50" w:after="120" w:line="240" w:lineRule="auto"/>
        <w:jc w:val="both"/>
        <w:rPr>
          <w:rFonts w:eastAsia="微软雅黑"/>
          <w:i/>
          <w:sz w:val="20"/>
          <w:szCs w:val="20"/>
        </w:rPr>
      </w:pPr>
      <w:r w:rsidRPr="00D41A15">
        <w:rPr>
          <w:rFonts w:eastAsia="微软雅黑"/>
          <w:b/>
          <w:i/>
          <w:sz w:val="20"/>
          <w:szCs w:val="20"/>
        </w:rPr>
        <w:t>Proposal 8:</w:t>
      </w:r>
      <w:r w:rsidRPr="00D41A15">
        <w:rPr>
          <w:rFonts w:eastAsia="微软雅黑"/>
          <w:i/>
          <w:sz w:val="20"/>
          <w:szCs w:val="20"/>
        </w:rPr>
        <w:t xml:space="preserve"> Support the following configurations for RPFS</w:t>
      </w:r>
    </w:p>
    <w:p w:rsidR="00983A33" w:rsidRPr="00D41A15" w:rsidRDefault="00983A33" w:rsidP="00983A33">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D41A15">
        <w:rPr>
          <w:rFonts w:eastAsia="微软雅黑"/>
          <w:i/>
          <w:sz w:val="20"/>
          <w:szCs w:val="20"/>
        </w:rPr>
        <w:t>P</w:t>
      </w:r>
      <w:r w:rsidRPr="00D41A15">
        <w:rPr>
          <w:rFonts w:eastAsia="微软雅黑"/>
          <w:i/>
          <w:sz w:val="20"/>
          <w:szCs w:val="20"/>
          <w:vertAlign w:val="subscript"/>
        </w:rPr>
        <w:t>F</w:t>
      </w:r>
      <w:r w:rsidRPr="00D41A15">
        <w:rPr>
          <w:rFonts w:eastAsia="微软雅黑"/>
          <w:i/>
          <w:sz w:val="20"/>
          <w:szCs w:val="20"/>
        </w:rPr>
        <w:t xml:space="preserve"> is configured from {2, 4, 8}, and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D41A15">
        <w:rPr>
          <w:rFonts w:eastAsia="微软雅黑"/>
          <w:i/>
          <w:sz w:val="20"/>
          <w:szCs w:val="20"/>
        </w:rPr>
        <w:t xml:space="preserve"> is an integer value</w:t>
      </w:r>
    </w:p>
    <w:p w:rsidR="00983A33" w:rsidRPr="00D41A15" w:rsidRDefault="00983A33" w:rsidP="00983A33">
      <w:pPr>
        <w:pStyle w:val="af9"/>
        <w:widowControl w:val="0"/>
        <w:numPr>
          <w:ilvl w:val="1"/>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UE does not expect</w:t>
      </w:r>
      <w:r w:rsidRPr="00D41A15">
        <w:rPr>
          <w:rFonts w:eastAsia="微软雅黑"/>
          <w:i/>
          <w:sz w:val="20"/>
          <w:szCs w:val="20"/>
        </w:rPr>
        <w:t xml:space="preserve"> to be configured with an SRS sequence whose length is not a multiple of 6</w:t>
      </w:r>
    </w:p>
    <w:p w:rsidR="00983A33" w:rsidRPr="009B06CE" w:rsidRDefault="00983A33" w:rsidP="00983A33">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D41A15">
        <w:rPr>
          <w:rFonts w:eastAsia="微软雅黑"/>
          <w:i/>
          <w:sz w:val="20"/>
          <w:szCs w:val="20"/>
        </w:rPr>
        <w:t xml:space="preserve">The position of start RB of the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D41A15">
        <w:rPr>
          <w:rFonts w:eastAsia="微软雅黑"/>
          <w:i/>
          <w:sz w:val="20"/>
          <w:szCs w:val="20"/>
        </w:rPr>
        <w:t xml:space="preserve"> RBs in the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D41A15">
        <w:rPr>
          <w:rFonts w:eastAsia="微软雅黑"/>
          <w:i/>
          <w:sz w:val="20"/>
          <w:szCs w:val="20"/>
        </w:rPr>
        <w:t xml:space="preserve"> RBs is</w:t>
      </w:r>
      <m:oMath>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D41A15">
        <w:rPr>
          <w:rFonts w:eastAsia="微软雅黑"/>
          <w:i/>
          <w:sz w:val="20"/>
          <w:szCs w:val="20"/>
        </w:rPr>
        <w:t xml:space="preserve">, where </w:t>
      </w:r>
      <w:r w:rsidRPr="00D41A15">
        <w:rPr>
          <w:rFonts w:ascii="Cambria Math" w:eastAsia="微软雅黑" w:hAnsi="Cambria Math" w:cs="Cambria Math"/>
          <w:i/>
          <w:sz w:val="20"/>
          <w:szCs w:val="20"/>
        </w:rPr>
        <w:t>𝑘</w:t>
      </w:r>
      <w:r w:rsidRPr="00D41A15">
        <w:rPr>
          <w:rFonts w:ascii="Cambria Math" w:eastAsia="微软雅黑" w:hAnsi="Cambria Math" w:cs="Cambria Math"/>
          <w:i/>
          <w:sz w:val="20"/>
          <w:szCs w:val="20"/>
          <w:vertAlign w:val="subscript"/>
        </w:rPr>
        <w:t>𝐹</w:t>
      </w:r>
      <w:r w:rsidRPr="00D41A15">
        <w:rPr>
          <w:rFonts w:eastAsia="微软雅黑"/>
          <w:i/>
          <w:sz w:val="20"/>
          <w:szCs w:val="20"/>
        </w:rPr>
        <w:t xml:space="preserve"> is configured from {1, …, P</w:t>
      </w:r>
      <w:r w:rsidRPr="00D41A15">
        <w:rPr>
          <w:rFonts w:eastAsia="微软雅黑"/>
          <w:i/>
          <w:sz w:val="20"/>
          <w:szCs w:val="20"/>
          <w:vertAlign w:val="subscript"/>
        </w:rPr>
        <w:t>F</w:t>
      </w:r>
      <w:r w:rsidRPr="00D41A15">
        <w:rPr>
          <w:rFonts w:eastAsia="微软雅黑"/>
          <w:i/>
          <w:sz w:val="20"/>
          <w:szCs w:val="20"/>
        </w:rPr>
        <w:t xml:space="preserve">} </w:t>
      </w:r>
    </w:p>
    <w:p w:rsidR="00983A33" w:rsidRPr="00D41A15" w:rsidRDefault="0077179D" w:rsidP="00983A33">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above</w:t>
      </w:r>
      <w:r w:rsidR="00983A33" w:rsidRPr="00D41A15">
        <w:rPr>
          <w:rFonts w:eastAsia="微软雅黑"/>
          <w:i/>
          <w:sz w:val="20"/>
          <w:szCs w:val="20"/>
        </w:rPr>
        <w:t xml:space="preserve"> is at least applicable to frequency hopping case</w:t>
      </w:r>
    </w:p>
    <w:p w:rsidR="00D8386C" w:rsidRDefault="00D8386C" w:rsidP="0081292D">
      <w:pPr>
        <w:widowControl w:val="0"/>
        <w:snapToGrid w:val="0"/>
        <w:spacing w:before="120" w:afterLines="50" w:after="120" w:line="240" w:lineRule="auto"/>
        <w:jc w:val="both"/>
        <w:rPr>
          <w:rFonts w:eastAsia="微软雅黑"/>
          <w:b/>
          <w:i/>
          <w:sz w:val="20"/>
          <w:szCs w:val="20"/>
        </w:rPr>
      </w:pPr>
      <w:r w:rsidRPr="00BA293A">
        <w:rPr>
          <w:rFonts w:eastAsia="微软雅黑" w:hint="eastAsia"/>
          <w:b/>
          <w:i/>
          <w:sz w:val="20"/>
          <w:szCs w:val="20"/>
        </w:rPr>
        <w:t>P</w:t>
      </w:r>
      <w:r w:rsidRPr="00BA293A">
        <w:rPr>
          <w:rFonts w:eastAsia="微软雅黑"/>
          <w:b/>
          <w:i/>
          <w:sz w:val="20"/>
          <w:szCs w:val="20"/>
        </w:rPr>
        <w:t xml:space="preserve">roposal 9: </w:t>
      </w:r>
      <w:r w:rsidRPr="00BA293A">
        <w:rPr>
          <w:rFonts w:eastAsia="微软雅黑"/>
          <w:i/>
          <w:sz w:val="20"/>
          <w:szCs w:val="20"/>
        </w:rPr>
        <w:t>Support start RB position hopping in different SRS occasions for RPFS and periodic/semi-persistent SRS.</w:t>
      </w:r>
    </w:p>
    <w:p w:rsidR="00A905A5" w:rsidRPr="00983A33" w:rsidRDefault="00983A33" w:rsidP="0081292D">
      <w:pPr>
        <w:widowControl w:val="0"/>
        <w:snapToGrid w:val="0"/>
        <w:spacing w:before="120" w:afterLines="50" w:after="120" w:line="240" w:lineRule="auto"/>
        <w:jc w:val="both"/>
        <w:rPr>
          <w:rFonts w:eastAsia="微软雅黑"/>
          <w:i/>
          <w:sz w:val="20"/>
          <w:szCs w:val="20"/>
        </w:rPr>
      </w:pPr>
      <w:r w:rsidRPr="005844B6">
        <w:rPr>
          <w:rFonts w:eastAsia="微软雅黑" w:hint="eastAsia"/>
          <w:b/>
          <w:i/>
          <w:sz w:val="20"/>
          <w:szCs w:val="20"/>
        </w:rPr>
        <w:t>P</w:t>
      </w:r>
      <w:r w:rsidRPr="005844B6">
        <w:rPr>
          <w:rFonts w:eastAsia="微软雅黑"/>
          <w:b/>
          <w:i/>
          <w:sz w:val="20"/>
          <w:szCs w:val="20"/>
        </w:rPr>
        <w:t xml:space="preserve">roposal </w:t>
      </w:r>
      <w:r w:rsidR="00BA293A">
        <w:rPr>
          <w:rFonts w:eastAsia="微软雅黑"/>
          <w:b/>
          <w:i/>
          <w:sz w:val="20"/>
          <w:szCs w:val="20"/>
        </w:rPr>
        <w:t>10</w:t>
      </w:r>
      <w:r w:rsidRPr="005844B6">
        <w:rPr>
          <w:rFonts w:eastAsia="微软雅黑"/>
          <w:b/>
          <w:i/>
          <w:sz w:val="20"/>
          <w:szCs w:val="20"/>
        </w:rPr>
        <w:t xml:space="preserve">: </w:t>
      </w:r>
      <w:r>
        <w:rPr>
          <w:rFonts w:eastAsia="微软雅黑"/>
          <w:i/>
          <w:sz w:val="20"/>
          <w:szCs w:val="20"/>
        </w:rPr>
        <w:t>For Comb-8, UE does not expect</w:t>
      </w:r>
      <w:r w:rsidRPr="005844B6">
        <w:rPr>
          <w:rFonts w:eastAsia="微软雅黑"/>
          <w:i/>
          <w:sz w:val="20"/>
          <w:szCs w:val="20"/>
        </w:rPr>
        <w:t xml:space="preserve"> to be configured with an SRS sequence whose length is not a multiple of 6.</w:t>
      </w:r>
    </w:p>
    <w:p w:rsidR="00A04FCD" w:rsidRDefault="00114130">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F52913" w:rsidRDefault="00114130">
      <w:pPr>
        <w:pStyle w:val="NoSpacing1"/>
        <w:snapToGrid w:val="0"/>
        <w:rPr>
          <w:bCs/>
          <w:sz w:val="20"/>
          <w:szCs w:val="20"/>
        </w:rPr>
      </w:pPr>
      <w:r>
        <w:rPr>
          <w:bCs/>
          <w:sz w:val="20"/>
          <w:szCs w:val="20"/>
        </w:rPr>
        <w:t xml:space="preserve">[1] </w:t>
      </w:r>
      <w:r w:rsidR="00F52913">
        <w:rPr>
          <w:bCs/>
          <w:sz w:val="20"/>
          <w:szCs w:val="20"/>
        </w:rPr>
        <w:t>Chairman notes, RAN1#10</w:t>
      </w:r>
      <w:r w:rsidR="00B6028D">
        <w:rPr>
          <w:bCs/>
          <w:sz w:val="20"/>
          <w:szCs w:val="20"/>
        </w:rPr>
        <w:t>4</w:t>
      </w:r>
      <w:r w:rsidR="00F52913">
        <w:rPr>
          <w:bCs/>
          <w:sz w:val="20"/>
          <w:szCs w:val="20"/>
        </w:rPr>
        <w:t>e</w:t>
      </w:r>
    </w:p>
    <w:p w:rsidR="00A04FCD" w:rsidRDefault="00F52913">
      <w:pPr>
        <w:pStyle w:val="NoSpacing1"/>
        <w:snapToGrid w:val="0"/>
        <w:rPr>
          <w:bCs/>
          <w:sz w:val="20"/>
          <w:szCs w:val="20"/>
        </w:rPr>
      </w:pPr>
      <w:r>
        <w:rPr>
          <w:bCs/>
          <w:sz w:val="20"/>
          <w:szCs w:val="20"/>
        </w:rPr>
        <w:t xml:space="preserve">[2] </w:t>
      </w:r>
      <w:r w:rsidR="00114130">
        <w:rPr>
          <w:bCs/>
          <w:sz w:val="20"/>
          <w:szCs w:val="20"/>
        </w:rPr>
        <w:t>RP-193133, New WID: Further enhancements on MIMO for NR, Samsung</w:t>
      </w:r>
    </w:p>
    <w:sectPr w:rsidR="00A04F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E5A" w:rsidRDefault="00464E5A" w:rsidP="00797CEC">
      <w:pPr>
        <w:spacing w:after="0" w:line="240" w:lineRule="auto"/>
      </w:pPr>
      <w:r>
        <w:separator/>
      </w:r>
    </w:p>
  </w:endnote>
  <w:endnote w:type="continuationSeparator" w:id="0">
    <w:p w:rsidR="00464E5A" w:rsidRDefault="00464E5A" w:rsidP="00797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E5A" w:rsidRDefault="00464E5A" w:rsidP="00797CEC">
      <w:pPr>
        <w:spacing w:after="0" w:line="240" w:lineRule="auto"/>
      </w:pPr>
      <w:r>
        <w:separator/>
      </w:r>
    </w:p>
  </w:footnote>
  <w:footnote w:type="continuationSeparator" w:id="0">
    <w:p w:rsidR="00464E5A" w:rsidRDefault="00464E5A" w:rsidP="00797C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15129E56"/>
    <w:lvl w:ilvl="0">
      <w:start w:val="1"/>
      <w:numFmt w:val="decimal"/>
      <w:pStyle w:val="1"/>
      <w:lvlText w:val="%1."/>
      <w:lvlJc w:val="left"/>
      <w:pPr>
        <w:ind w:left="432" w:hanging="432"/>
      </w:pPr>
      <w:rPr>
        <w:rFonts w:hint="default"/>
      </w:rPr>
    </w:lvl>
    <w:lvl w:ilvl="1">
      <w:start w:val="1"/>
      <w:numFmt w:val="decimal"/>
      <w:pStyle w:val="2"/>
      <w:lvlText w:val="%1.%2."/>
      <w:lvlJc w:val="left"/>
      <w:pPr>
        <w:ind w:left="3694"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BAE3C24"/>
    <w:multiLevelType w:val="hybridMultilevel"/>
    <w:tmpl w:val="8FC4EED4"/>
    <w:lvl w:ilvl="0" w:tplc="7E527244">
      <w:start w:val="1"/>
      <w:numFmt w:val="bullet"/>
      <w:lvlText w:val=""/>
      <w:lvlJc w:val="left"/>
      <w:pPr>
        <w:ind w:left="420" w:hanging="420"/>
      </w:pPr>
      <w:rPr>
        <w:rFonts w:ascii="Wingdings" w:hAnsi="Wingdings" w:hint="default"/>
        <w:sz w:val="16"/>
      </w:rPr>
    </w:lvl>
    <w:lvl w:ilvl="1" w:tplc="2048C3E6">
      <w:numFmt w:val="bullet"/>
      <w:lvlText w:val="-"/>
      <w:lvlJc w:val="left"/>
      <w:pPr>
        <w:ind w:left="840" w:hanging="420"/>
      </w:pPr>
      <w:rPr>
        <w:rFonts w:ascii="Times New Roman" w:eastAsia="微软雅黑"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F44D67"/>
    <w:multiLevelType w:val="hybridMultilevel"/>
    <w:tmpl w:val="5ADABFB2"/>
    <w:lvl w:ilvl="0" w:tplc="84EE0366">
      <w:start w:val="1"/>
      <w:numFmt w:val="bullet"/>
      <w:lvlText w:val="•"/>
      <w:lvlJc w:val="left"/>
      <w:pPr>
        <w:tabs>
          <w:tab w:val="num" w:pos="720"/>
        </w:tabs>
        <w:ind w:left="720" w:hanging="360"/>
      </w:pPr>
      <w:rPr>
        <w:rFonts w:ascii="Arial" w:hAnsi="Arial" w:hint="default"/>
      </w:rPr>
    </w:lvl>
    <w:lvl w:ilvl="1" w:tplc="D09EBCD2">
      <w:numFmt w:val="bullet"/>
      <w:lvlText w:val="•"/>
      <w:lvlJc w:val="left"/>
      <w:pPr>
        <w:tabs>
          <w:tab w:val="num" w:pos="1440"/>
        </w:tabs>
        <w:ind w:left="1440" w:hanging="360"/>
      </w:pPr>
      <w:rPr>
        <w:rFonts w:ascii="Arial" w:hAnsi="Arial" w:hint="default"/>
      </w:rPr>
    </w:lvl>
    <w:lvl w:ilvl="2" w:tplc="4476B18C" w:tentative="1">
      <w:start w:val="1"/>
      <w:numFmt w:val="bullet"/>
      <w:lvlText w:val="•"/>
      <w:lvlJc w:val="left"/>
      <w:pPr>
        <w:tabs>
          <w:tab w:val="num" w:pos="2160"/>
        </w:tabs>
        <w:ind w:left="2160" w:hanging="360"/>
      </w:pPr>
      <w:rPr>
        <w:rFonts w:ascii="Arial" w:hAnsi="Arial" w:hint="default"/>
      </w:rPr>
    </w:lvl>
    <w:lvl w:ilvl="3" w:tplc="C2DE77A8" w:tentative="1">
      <w:start w:val="1"/>
      <w:numFmt w:val="bullet"/>
      <w:lvlText w:val="•"/>
      <w:lvlJc w:val="left"/>
      <w:pPr>
        <w:tabs>
          <w:tab w:val="num" w:pos="2880"/>
        </w:tabs>
        <w:ind w:left="2880" w:hanging="360"/>
      </w:pPr>
      <w:rPr>
        <w:rFonts w:ascii="Arial" w:hAnsi="Arial" w:hint="default"/>
      </w:rPr>
    </w:lvl>
    <w:lvl w:ilvl="4" w:tplc="F588F7F4" w:tentative="1">
      <w:start w:val="1"/>
      <w:numFmt w:val="bullet"/>
      <w:lvlText w:val="•"/>
      <w:lvlJc w:val="left"/>
      <w:pPr>
        <w:tabs>
          <w:tab w:val="num" w:pos="3600"/>
        </w:tabs>
        <w:ind w:left="3600" w:hanging="360"/>
      </w:pPr>
      <w:rPr>
        <w:rFonts w:ascii="Arial" w:hAnsi="Arial" w:hint="default"/>
      </w:rPr>
    </w:lvl>
    <w:lvl w:ilvl="5" w:tplc="E21A88DA" w:tentative="1">
      <w:start w:val="1"/>
      <w:numFmt w:val="bullet"/>
      <w:lvlText w:val="•"/>
      <w:lvlJc w:val="left"/>
      <w:pPr>
        <w:tabs>
          <w:tab w:val="num" w:pos="4320"/>
        </w:tabs>
        <w:ind w:left="4320" w:hanging="360"/>
      </w:pPr>
      <w:rPr>
        <w:rFonts w:ascii="Arial" w:hAnsi="Arial" w:hint="default"/>
      </w:rPr>
    </w:lvl>
    <w:lvl w:ilvl="6" w:tplc="AE023076" w:tentative="1">
      <w:start w:val="1"/>
      <w:numFmt w:val="bullet"/>
      <w:lvlText w:val="•"/>
      <w:lvlJc w:val="left"/>
      <w:pPr>
        <w:tabs>
          <w:tab w:val="num" w:pos="5040"/>
        </w:tabs>
        <w:ind w:left="5040" w:hanging="360"/>
      </w:pPr>
      <w:rPr>
        <w:rFonts w:ascii="Arial" w:hAnsi="Arial" w:hint="default"/>
      </w:rPr>
    </w:lvl>
    <w:lvl w:ilvl="7" w:tplc="AA947DC2" w:tentative="1">
      <w:start w:val="1"/>
      <w:numFmt w:val="bullet"/>
      <w:lvlText w:val="•"/>
      <w:lvlJc w:val="left"/>
      <w:pPr>
        <w:tabs>
          <w:tab w:val="num" w:pos="5760"/>
        </w:tabs>
        <w:ind w:left="5760" w:hanging="360"/>
      </w:pPr>
      <w:rPr>
        <w:rFonts w:ascii="Arial" w:hAnsi="Arial" w:hint="default"/>
      </w:rPr>
    </w:lvl>
    <w:lvl w:ilvl="8" w:tplc="F8D6F47A" w:tentative="1">
      <w:start w:val="1"/>
      <w:numFmt w:val="bullet"/>
      <w:lvlText w:val="•"/>
      <w:lvlJc w:val="left"/>
      <w:pPr>
        <w:tabs>
          <w:tab w:val="num" w:pos="6480"/>
        </w:tabs>
        <w:ind w:left="6480" w:hanging="360"/>
      </w:pPr>
      <w:rPr>
        <w:rFonts w:ascii="Arial" w:hAnsi="Arial" w:hint="default"/>
      </w:rPr>
    </w:lvl>
  </w:abstractNum>
  <w:abstractNum w:abstractNumId="6">
    <w:nsid w:val="2B022DD0"/>
    <w:multiLevelType w:val="hybridMultilevel"/>
    <w:tmpl w:val="01382990"/>
    <w:lvl w:ilvl="0" w:tplc="2048C3E6">
      <w:numFmt w:val="bullet"/>
      <w:lvlText w:val="-"/>
      <w:lvlJc w:val="left"/>
      <w:pPr>
        <w:ind w:left="360" w:hanging="360"/>
      </w:pPr>
      <w:rPr>
        <w:rFonts w:ascii="Times New Roman" w:eastAsia="微软雅黑" w:hAnsi="Times New Roman" w:cs="Times New Roman" w:hint="default"/>
      </w:rPr>
    </w:lvl>
    <w:lvl w:ilvl="1" w:tplc="84EE03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nsid w:val="3EA635EC"/>
    <w:multiLevelType w:val="multilevel"/>
    <w:tmpl w:val="3EA635E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sz w:val="16"/>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eastAsia="微软雅黑"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B55E9E"/>
    <w:multiLevelType w:val="hybridMultilevel"/>
    <w:tmpl w:val="182EE5A6"/>
    <w:lvl w:ilvl="0" w:tplc="ADF07DB4">
      <w:start w:val="1"/>
      <w:numFmt w:val="bullet"/>
      <w:lvlText w:val="•"/>
      <w:lvlJc w:val="left"/>
      <w:pPr>
        <w:tabs>
          <w:tab w:val="num" w:pos="720"/>
        </w:tabs>
        <w:ind w:left="720" w:hanging="360"/>
      </w:pPr>
      <w:rPr>
        <w:rFonts w:ascii="Arial" w:hAnsi="Arial" w:hint="default"/>
      </w:rPr>
    </w:lvl>
    <w:lvl w:ilvl="1" w:tplc="CF48BCB8">
      <w:numFmt w:val="bullet"/>
      <w:lvlText w:val="•"/>
      <w:lvlJc w:val="left"/>
      <w:pPr>
        <w:tabs>
          <w:tab w:val="num" w:pos="1440"/>
        </w:tabs>
        <w:ind w:left="1440" w:hanging="360"/>
      </w:pPr>
      <w:rPr>
        <w:rFonts w:ascii="Arial" w:hAnsi="Arial" w:hint="default"/>
      </w:rPr>
    </w:lvl>
    <w:lvl w:ilvl="2" w:tplc="60ECC1C8" w:tentative="1">
      <w:start w:val="1"/>
      <w:numFmt w:val="bullet"/>
      <w:lvlText w:val="•"/>
      <w:lvlJc w:val="left"/>
      <w:pPr>
        <w:tabs>
          <w:tab w:val="num" w:pos="2160"/>
        </w:tabs>
        <w:ind w:left="2160" w:hanging="360"/>
      </w:pPr>
      <w:rPr>
        <w:rFonts w:ascii="Arial" w:hAnsi="Arial" w:hint="default"/>
      </w:rPr>
    </w:lvl>
    <w:lvl w:ilvl="3" w:tplc="A64653B8" w:tentative="1">
      <w:start w:val="1"/>
      <w:numFmt w:val="bullet"/>
      <w:lvlText w:val="•"/>
      <w:lvlJc w:val="left"/>
      <w:pPr>
        <w:tabs>
          <w:tab w:val="num" w:pos="2880"/>
        </w:tabs>
        <w:ind w:left="2880" w:hanging="360"/>
      </w:pPr>
      <w:rPr>
        <w:rFonts w:ascii="Arial" w:hAnsi="Arial" w:hint="default"/>
      </w:rPr>
    </w:lvl>
    <w:lvl w:ilvl="4" w:tplc="2A0A1174" w:tentative="1">
      <w:start w:val="1"/>
      <w:numFmt w:val="bullet"/>
      <w:lvlText w:val="•"/>
      <w:lvlJc w:val="left"/>
      <w:pPr>
        <w:tabs>
          <w:tab w:val="num" w:pos="3600"/>
        </w:tabs>
        <w:ind w:left="3600" w:hanging="360"/>
      </w:pPr>
      <w:rPr>
        <w:rFonts w:ascii="Arial" w:hAnsi="Arial" w:hint="default"/>
      </w:rPr>
    </w:lvl>
    <w:lvl w:ilvl="5" w:tplc="F7B80A40" w:tentative="1">
      <w:start w:val="1"/>
      <w:numFmt w:val="bullet"/>
      <w:lvlText w:val="•"/>
      <w:lvlJc w:val="left"/>
      <w:pPr>
        <w:tabs>
          <w:tab w:val="num" w:pos="4320"/>
        </w:tabs>
        <w:ind w:left="4320" w:hanging="360"/>
      </w:pPr>
      <w:rPr>
        <w:rFonts w:ascii="Arial" w:hAnsi="Arial" w:hint="default"/>
      </w:rPr>
    </w:lvl>
    <w:lvl w:ilvl="6" w:tplc="AD8C86E4" w:tentative="1">
      <w:start w:val="1"/>
      <w:numFmt w:val="bullet"/>
      <w:lvlText w:val="•"/>
      <w:lvlJc w:val="left"/>
      <w:pPr>
        <w:tabs>
          <w:tab w:val="num" w:pos="5040"/>
        </w:tabs>
        <w:ind w:left="5040" w:hanging="360"/>
      </w:pPr>
      <w:rPr>
        <w:rFonts w:ascii="Arial" w:hAnsi="Arial" w:hint="default"/>
      </w:rPr>
    </w:lvl>
    <w:lvl w:ilvl="7" w:tplc="41142FDA" w:tentative="1">
      <w:start w:val="1"/>
      <w:numFmt w:val="bullet"/>
      <w:lvlText w:val="•"/>
      <w:lvlJc w:val="left"/>
      <w:pPr>
        <w:tabs>
          <w:tab w:val="num" w:pos="5760"/>
        </w:tabs>
        <w:ind w:left="5760" w:hanging="360"/>
      </w:pPr>
      <w:rPr>
        <w:rFonts w:ascii="Arial" w:hAnsi="Arial" w:hint="default"/>
      </w:rPr>
    </w:lvl>
    <w:lvl w:ilvl="8" w:tplc="220438DA" w:tentative="1">
      <w:start w:val="1"/>
      <w:numFmt w:val="bullet"/>
      <w:lvlText w:val="•"/>
      <w:lvlJc w:val="left"/>
      <w:pPr>
        <w:tabs>
          <w:tab w:val="num" w:pos="6480"/>
        </w:tabs>
        <w:ind w:left="6480" w:hanging="360"/>
      </w:pPr>
      <w:rPr>
        <w:rFonts w:ascii="Arial" w:hAnsi="Arial" w:hint="default"/>
      </w:rPr>
    </w:lvl>
  </w:abstractNum>
  <w:abstractNum w:abstractNumId="13">
    <w:nsid w:val="6B3A6466"/>
    <w:multiLevelType w:val="multilevel"/>
    <w:tmpl w:val="F4DEAD68"/>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4"/>
  </w:num>
  <w:num w:numId="4">
    <w:abstractNumId w:val="2"/>
  </w:num>
  <w:num w:numId="5">
    <w:abstractNumId w:val="10"/>
  </w:num>
  <w:num w:numId="6">
    <w:abstractNumId w:val="8"/>
  </w:num>
  <w:num w:numId="7">
    <w:abstractNumId w:val="9"/>
  </w:num>
  <w:num w:numId="8">
    <w:abstractNumId w:val="7"/>
  </w:num>
  <w:num w:numId="9">
    <w:abstractNumId w:val="13"/>
  </w:num>
  <w:num w:numId="10">
    <w:abstractNumId w:val="0"/>
  </w:num>
  <w:num w:numId="11">
    <w:abstractNumId w:val="11"/>
  </w:num>
  <w:num w:numId="12">
    <w:abstractNumId w:val="6"/>
  </w:num>
  <w:num w:numId="13">
    <w:abstractNumId w:val="0"/>
  </w:num>
  <w:num w:numId="14">
    <w:abstractNumId w:val="5"/>
  </w:num>
  <w:num w:numId="15">
    <w:abstractNumId w:val="0"/>
  </w:num>
  <w:num w:numId="16">
    <w:abstractNumId w:val="12"/>
  </w:num>
  <w:num w:numId="17">
    <w:abstractNumId w:val="4"/>
  </w:num>
  <w:num w:numId="18">
    <w:abstractNumId w:val="3"/>
  </w:num>
  <w:num w:numId="19">
    <w:abstractNumId w:val="0"/>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C91"/>
    <w:rsid w:val="000D4ECB"/>
    <w:rsid w:val="000D58E6"/>
    <w:rsid w:val="000D59DB"/>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DEF"/>
    <w:rsid w:val="000F5E06"/>
    <w:rsid w:val="000F6186"/>
    <w:rsid w:val="000F6199"/>
    <w:rsid w:val="000F683A"/>
    <w:rsid w:val="000F6A8D"/>
    <w:rsid w:val="000F6F20"/>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AFD"/>
    <w:rsid w:val="00101B58"/>
    <w:rsid w:val="00101C8E"/>
    <w:rsid w:val="00102192"/>
    <w:rsid w:val="0010229B"/>
    <w:rsid w:val="00102718"/>
    <w:rsid w:val="00102ACE"/>
    <w:rsid w:val="00102C38"/>
    <w:rsid w:val="00103199"/>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2093B"/>
    <w:rsid w:val="00120B32"/>
    <w:rsid w:val="00120BE8"/>
    <w:rsid w:val="00121167"/>
    <w:rsid w:val="00121729"/>
    <w:rsid w:val="001218EA"/>
    <w:rsid w:val="00121AF1"/>
    <w:rsid w:val="00121BC0"/>
    <w:rsid w:val="00121E60"/>
    <w:rsid w:val="0012263D"/>
    <w:rsid w:val="00122904"/>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D05"/>
    <w:rsid w:val="00177475"/>
    <w:rsid w:val="0017785F"/>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A01"/>
    <w:rsid w:val="001E50DD"/>
    <w:rsid w:val="001E5142"/>
    <w:rsid w:val="001E53E4"/>
    <w:rsid w:val="001E53EB"/>
    <w:rsid w:val="001E5584"/>
    <w:rsid w:val="001E58DF"/>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F67"/>
    <w:rsid w:val="002245BF"/>
    <w:rsid w:val="002247A3"/>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7C"/>
    <w:rsid w:val="002E04D5"/>
    <w:rsid w:val="002E0805"/>
    <w:rsid w:val="002E0C00"/>
    <w:rsid w:val="002E0D1B"/>
    <w:rsid w:val="002E13F9"/>
    <w:rsid w:val="002E1E31"/>
    <w:rsid w:val="002E1E5D"/>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57C6"/>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221A"/>
    <w:rsid w:val="0032222C"/>
    <w:rsid w:val="00322642"/>
    <w:rsid w:val="00322EB9"/>
    <w:rsid w:val="00323014"/>
    <w:rsid w:val="00323173"/>
    <w:rsid w:val="00323632"/>
    <w:rsid w:val="003237A4"/>
    <w:rsid w:val="00323910"/>
    <w:rsid w:val="00323BE3"/>
    <w:rsid w:val="00323E61"/>
    <w:rsid w:val="00324109"/>
    <w:rsid w:val="00324A5A"/>
    <w:rsid w:val="00324AEF"/>
    <w:rsid w:val="00324E55"/>
    <w:rsid w:val="00325130"/>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2FD3"/>
    <w:rsid w:val="00403BE4"/>
    <w:rsid w:val="00404230"/>
    <w:rsid w:val="00404638"/>
    <w:rsid w:val="004047EC"/>
    <w:rsid w:val="004049CB"/>
    <w:rsid w:val="00405460"/>
    <w:rsid w:val="004055CB"/>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416D"/>
    <w:rsid w:val="0045430A"/>
    <w:rsid w:val="00454522"/>
    <w:rsid w:val="00454582"/>
    <w:rsid w:val="00454744"/>
    <w:rsid w:val="004555F2"/>
    <w:rsid w:val="0045586F"/>
    <w:rsid w:val="00455AFC"/>
    <w:rsid w:val="00455B9C"/>
    <w:rsid w:val="0045611C"/>
    <w:rsid w:val="00456161"/>
    <w:rsid w:val="0045651D"/>
    <w:rsid w:val="00456999"/>
    <w:rsid w:val="00456CC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520"/>
    <w:rsid w:val="004625D8"/>
    <w:rsid w:val="00462AF9"/>
    <w:rsid w:val="00462C92"/>
    <w:rsid w:val="00462D0F"/>
    <w:rsid w:val="004631AC"/>
    <w:rsid w:val="004631BD"/>
    <w:rsid w:val="0046331A"/>
    <w:rsid w:val="00464085"/>
    <w:rsid w:val="004648B7"/>
    <w:rsid w:val="00464E5A"/>
    <w:rsid w:val="004657D7"/>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303"/>
    <w:rsid w:val="00482CD9"/>
    <w:rsid w:val="004837D0"/>
    <w:rsid w:val="00483D35"/>
    <w:rsid w:val="00483ED7"/>
    <w:rsid w:val="00483F86"/>
    <w:rsid w:val="004846B9"/>
    <w:rsid w:val="0048475D"/>
    <w:rsid w:val="00484AEE"/>
    <w:rsid w:val="00484C9B"/>
    <w:rsid w:val="00484CC7"/>
    <w:rsid w:val="00484D88"/>
    <w:rsid w:val="0048549F"/>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3AA"/>
    <w:rsid w:val="004A382D"/>
    <w:rsid w:val="004A409B"/>
    <w:rsid w:val="004A436F"/>
    <w:rsid w:val="004A4693"/>
    <w:rsid w:val="004A4AF8"/>
    <w:rsid w:val="004A4D62"/>
    <w:rsid w:val="004A4F1B"/>
    <w:rsid w:val="004A4F88"/>
    <w:rsid w:val="004A526D"/>
    <w:rsid w:val="004A57E4"/>
    <w:rsid w:val="004A58E1"/>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FBB"/>
    <w:rsid w:val="004D20C3"/>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4E8"/>
    <w:rsid w:val="004F3C7C"/>
    <w:rsid w:val="004F401D"/>
    <w:rsid w:val="004F45A4"/>
    <w:rsid w:val="004F45B9"/>
    <w:rsid w:val="004F4CD3"/>
    <w:rsid w:val="004F541A"/>
    <w:rsid w:val="004F548F"/>
    <w:rsid w:val="004F570C"/>
    <w:rsid w:val="004F5921"/>
    <w:rsid w:val="004F5A68"/>
    <w:rsid w:val="004F5CEF"/>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A70"/>
    <w:rsid w:val="00540C8E"/>
    <w:rsid w:val="00541179"/>
    <w:rsid w:val="005414C9"/>
    <w:rsid w:val="0054163B"/>
    <w:rsid w:val="0054175E"/>
    <w:rsid w:val="005418D6"/>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988"/>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6269"/>
    <w:rsid w:val="00566A7A"/>
    <w:rsid w:val="005673F7"/>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433"/>
    <w:rsid w:val="005905C2"/>
    <w:rsid w:val="00590A71"/>
    <w:rsid w:val="00590E15"/>
    <w:rsid w:val="00590F44"/>
    <w:rsid w:val="00591491"/>
    <w:rsid w:val="00591579"/>
    <w:rsid w:val="005916BB"/>
    <w:rsid w:val="00591743"/>
    <w:rsid w:val="005919ED"/>
    <w:rsid w:val="005921F9"/>
    <w:rsid w:val="0059237B"/>
    <w:rsid w:val="0059264A"/>
    <w:rsid w:val="005928FD"/>
    <w:rsid w:val="00592BF3"/>
    <w:rsid w:val="00592F41"/>
    <w:rsid w:val="0059339E"/>
    <w:rsid w:val="0059357F"/>
    <w:rsid w:val="005935BC"/>
    <w:rsid w:val="005938AB"/>
    <w:rsid w:val="00593B03"/>
    <w:rsid w:val="00594156"/>
    <w:rsid w:val="00594AEC"/>
    <w:rsid w:val="00594BA2"/>
    <w:rsid w:val="00594E4C"/>
    <w:rsid w:val="0059556F"/>
    <w:rsid w:val="00595A4E"/>
    <w:rsid w:val="00595BAD"/>
    <w:rsid w:val="00595EA6"/>
    <w:rsid w:val="005961AD"/>
    <w:rsid w:val="005965F2"/>
    <w:rsid w:val="00596720"/>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46B"/>
    <w:rsid w:val="005E4682"/>
    <w:rsid w:val="005E4739"/>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1387"/>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9FF"/>
    <w:rsid w:val="00612150"/>
    <w:rsid w:val="00612322"/>
    <w:rsid w:val="00612400"/>
    <w:rsid w:val="00612480"/>
    <w:rsid w:val="0061256A"/>
    <w:rsid w:val="00612797"/>
    <w:rsid w:val="0061292D"/>
    <w:rsid w:val="00612E32"/>
    <w:rsid w:val="006133F7"/>
    <w:rsid w:val="00613536"/>
    <w:rsid w:val="00613578"/>
    <w:rsid w:val="00613A9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3CCD"/>
    <w:rsid w:val="00624594"/>
    <w:rsid w:val="00624A61"/>
    <w:rsid w:val="00624D1F"/>
    <w:rsid w:val="00624E3D"/>
    <w:rsid w:val="006252F8"/>
    <w:rsid w:val="006254BE"/>
    <w:rsid w:val="0062584E"/>
    <w:rsid w:val="00625EB9"/>
    <w:rsid w:val="00626111"/>
    <w:rsid w:val="00626363"/>
    <w:rsid w:val="006265E3"/>
    <w:rsid w:val="0062743C"/>
    <w:rsid w:val="00627C0A"/>
    <w:rsid w:val="00627D10"/>
    <w:rsid w:val="00627FAD"/>
    <w:rsid w:val="0063060C"/>
    <w:rsid w:val="00630788"/>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98E"/>
    <w:rsid w:val="0064014E"/>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3B2"/>
    <w:rsid w:val="00646422"/>
    <w:rsid w:val="006466CF"/>
    <w:rsid w:val="00646AC1"/>
    <w:rsid w:val="00647226"/>
    <w:rsid w:val="006474FD"/>
    <w:rsid w:val="006476D2"/>
    <w:rsid w:val="00647874"/>
    <w:rsid w:val="00647898"/>
    <w:rsid w:val="00650028"/>
    <w:rsid w:val="00650036"/>
    <w:rsid w:val="006500EA"/>
    <w:rsid w:val="00650CC1"/>
    <w:rsid w:val="00650DD5"/>
    <w:rsid w:val="00650F40"/>
    <w:rsid w:val="00650FE7"/>
    <w:rsid w:val="00651257"/>
    <w:rsid w:val="006513EA"/>
    <w:rsid w:val="00651681"/>
    <w:rsid w:val="00651AA0"/>
    <w:rsid w:val="006520DE"/>
    <w:rsid w:val="006524EE"/>
    <w:rsid w:val="0065264F"/>
    <w:rsid w:val="00652E84"/>
    <w:rsid w:val="00653BE4"/>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699"/>
    <w:rsid w:val="00666860"/>
    <w:rsid w:val="00667D2E"/>
    <w:rsid w:val="00667EA1"/>
    <w:rsid w:val="00670294"/>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751"/>
    <w:rsid w:val="006E79F3"/>
    <w:rsid w:val="006E7C9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40D"/>
    <w:rsid w:val="006F7583"/>
    <w:rsid w:val="006F7A35"/>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A4B"/>
    <w:rsid w:val="00791BBE"/>
    <w:rsid w:val="00792264"/>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7239"/>
    <w:rsid w:val="007D7B7C"/>
    <w:rsid w:val="007D7BDA"/>
    <w:rsid w:val="007D7F3C"/>
    <w:rsid w:val="007E082A"/>
    <w:rsid w:val="007E0893"/>
    <w:rsid w:val="007E09F8"/>
    <w:rsid w:val="007E0C9E"/>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6F0"/>
    <w:rsid w:val="007F58C6"/>
    <w:rsid w:val="007F58F8"/>
    <w:rsid w:val="007F59CE"/>
    <w:rsid w:val="007F5BB6"/>
    <w:rsid w:val="007F61CA"/>
    <w:rsid w:val="007F655E"/>
    <w:rsid w:val="007F6E18"/>
    <w:rsid w:val="007F746B"/>
    <w:rsid w:val="007F74B3"/>
    <w:rsid w:val="007F7A4A"/>
    <w:rsid w:val="007F7B4C"/>
    <w:rsid w:val="007F7E46"/>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D1A"/>
    <w:rsid w:val="00824D9B"/>
    <w:rsid w:val="0082512B"/>
    <w:rsid w:val="0082539F"/>
    <w:rsid w:val="008258BA"/>
    <w:rsid w:val="00825BD1"/>
    <w:rsid w:val="00826136"/>
    <w:rsid w:val="008263AD"/>
    <w:rsid w:val="008267A3"/>
    <w:rsid w:val="0082731D"/>
    <w:rsid w:val="008278B8"/>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E81"/>
    <w:rsid w:val="008353C8"/>
    <w:rsid w:val="00835677"/>
    <w:rsid w:val="0083574D"/>
    <w:rsid w:val="00835B59"/>
    <w:rsid w:val="00835BF9"/>
    <w:rsid w:val="00835EDA"/>
    <w:rsid w:val="00835FBA"/>
    <w:rsid w:val="00836096"/>
    <w:rsid w:val="008364F3"/>
    <w:rsid w:val="0083692E"/>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2206"/>
    <w:rsid w:val="0085239A"/>
    <w:rsid w:val="00852636"/>
    <w:rsid w:val="00852B56"/>
    <w:rsid w:val="00852FDE"/>
    <w:rsid w:val="008532DF"/>
    <w:rsid w:val="008536D1"/>
    <w:rsid w:val="00853BFE"/>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109B"/>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DB5"/>
    <w:rsid w:val="008C6E3C"/>
    <w:rsid w:val="008C7164"/>
    <w:rsid w:val="008C7171"/>
    <w:rsid w:val="008C7403"/>
    <w:rsid w:val="008C74DB"/>
    <w:rsid w:val="008C75BE"/>
    <w:rsid w:val="008C788F"/>
    <w:rsid w:val="008C7D10"/>
    <w:rsid w:val="008C7DD6"/>
    <w:rsid w:val="008D01D3"/>
    <w:rsid w:val="008D0A60"/>
    <w:rsid w:val="008D0B3B"/>
    <w:rsid w:val="008D0E6D"/>
    <w:rsid w:val="008D153E"/>
    <w:rsid w:val="008D1A36"/>
    <w:rsid w:val="008D1A72"/>
    <w:rsid w:val="008D1D6A"/>
    <w:rsid w:val="008D2354"/>
    <w:rsid w:val="008D28BD"/>
    <w:rsid w:val="008D2EE6"/>
    <w:rsid w:val="008D2EFF"/>
    <w:rsid w:val="008D2F52"/>
    <w:rsid w:val="008D31DD"/>
    <w:rsid w:val="008D3914"/>
    <w:rsid w:val="008D3D9C"/>
    <w:rsid w:val="008D45DD"/>
    <w:rsid w:val="008D4779"/>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5BC"/>
    <w:rsid w:val="008F09F9"/>
    <w:rsid w:val="008F0C64"/>
    <w:rsid w:val="008F0D24"/>
    <w:rsid w:val="008F132F"/>
    <w:rsid w:val="008F183A"/>
    <w:rsid w:val="008F187A"/>
    <w:rsid w:val="008F1F55"/>
    <w:rsid w:val="008F214D"/>
    <w:rsid w:val="008F22FD"/>
    <w:rsid w:val="008F293B"/>
    <w:rsid w:val="008F2E87"/>
    <w:rsid w:val="008F2ED4"/>
    <w:rsid w:val="008F304D"/>
    <w:rsid w:val="008F3472"/>
    <w:rsid w:val="008F3D0D"/>
    <w:rsid w:val="008F3DFB"/>
    <w:rsid w:val="008F4285"/>
    <w:rsid w:val="008F4AC6"/>
    <w:rsid w:val="008F4B79"/>
    <w:rsid w:val="008F4D1A"/>
    <w:rsid w:val="008F5067"/>
    <w:rsid w:val="008F52A6"/>
    <w:rsid w:val="008F5433"/>
    <w:rsid w:val="008F595D"/>
    <w:rsid w:val="008F5AA5"/>
    <w:rsid w:val="008F66C9"/>
    <w:rsid w:val="008F6EE8"/>
    <w:rsid w:val="008F792A"/>
    <w:rsid w:val="008F793D"/>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FD6"/>
    <w:rsid w:val="009102D4"/>
    <w:rsid w:val="00910973"/>
    <w:rsid w:val="00910E21"/>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37A24"/>
    <w:rsid w:val="0094017A"/>
    <w:rsid w:val="0094056A"/>
    <w:rsid w:val="00940D42"/>
    <w:rsid w:val="00940F8E"/>
    <w:rsid w:val="00941013"/>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7B2"/>
    <w:rsid w:val="0095680A"/>
    <w:rsid w:val="009568FC"/>
    <w:rsid w:val="0095692F"/>
    <w:rsid w:val="00956A2A"/>
    <w:rsid w:val="00956CED"/>
    <w:rsid w:val="00956E9D"/>
    <w:rsid w:val="00957219"/>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7257"/>
    <w:rsid w:val="00977262"/>
    <w:rsid w:val="00977346"/>
    <w:rsid w:val="00977348"/>
    <w:rsid w:val="0097746F"/>
    <w:rsid w:val="00977680"/>
    <w:rsid w:val="00977A52"/>
    <w:rsid w:val="00977F07"/>
    <w:rsid w:val="00977F16"/>
    <w:rsid w:val="00980090"/>
    <w:rsid w:val="00980A21"/>
    <w:rsid w:val="00980D2E"/>
    <w:rsid w:val="0098163A"/>
    <w:rsid w:val="0098177D"/>
    <w:rsid w:val="009818DE"/>
    <w:rsid w:val="00981922"/>
    <w:rsid w:val="00982457"/>
    <w:rsid w:val="00982524"/>
    <w:rsid w:val="0098261F"/>
    <w:rsid w:val="00982784"/>
    <w:rsid w:val="009828DB"/>
    <w:rsid w:val="00982990"/>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E4E"/>
    <w:rsid w:val="009A3FBC"/>
    <w:rsid w:val="009A41F0"/>
    <w:rsid w:val="009A4419"/>
    <w:rsid w:val="009A4715"/>
    <w:rsid w:val="009A4AF8"/>
    <w:rsid w:val="009A4FF9"/>
    <w:rsid w:val="009A5732"/>
    <w:rsid w:val="009A5DAD"/>
    <w:rsid w:val="009A5E4A"/>
    <w:rsid w:val="009A5F09"/>
    <w:rsid w:val="009A605C"/>
    <w:rsid w:val="009A633E"/>
    <w:rsid w:val="009A63B4"/>
    <w:rsid w:val="009A6462"/>
    <w:rsid w:val="009A6796"/>
    <w:rsid w:val="009A6BBA"/>
    <w:rsid w:val="009A6EC1"/>
    <w:rsid w:val="009A733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CB4"/>
    <w:rsid w:val="009B32FB"/>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7737"/>
    <w:rsid w:val="009C7893"/>
    <w:rsid w:val="009C7E11"/>
    <w:rsid w:val="009D005D"/>
    <w:rsid w:val="009D0A9D"/>
    <w:rsid w:val="009D0CF2"/>
    <w:rsid w:val="009D0E15"/>
    <w:rsid w:val="009D0F82"/>
    <w:rsid w:val="009D1933"/>
    <w:rsid w:val="009D1D53"/>
    <w:rsid w:val="009D2325"/>
    <w:rsid w:val="009D253D"/>
    <w:rsid w:val="009D3A0F"/>
    <w:rsid w:val="009D4190"/>
    <w:rsid w:val="009D46CF"/>
    <w:rsid w:val="009D4746"/>
    <w:rsid w:val="009D4A32"/>
    <w:rsid w:val="009D4D1D"/>
    <w:rsid w:val="009D4EE9"/>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653"/>
    <w:rsid w:val="00A406F7"/>
    <w:rsid w:val="00A408DB"/>
    <w:rsid w:val="00A40CAB"/>
    <w:rsid w:val="00A40CFF"/>
    <w:rsid w:val="00A4107E"/>
    <w:rsid w:val="00A4111F"/>
    <w:rsid w:val="00A415E5"/>
    <w:rsid w:val="00A4179C"/>
    <w:rsid w:val="00A41A12"/>
    <w:rsid w:val="00A41E09"/>
    <w:rsid w:val="00A4295E"/>
    <w:rsid w:val="00A42994"/>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788"/>
    <w:rsid w:val="00A72873"/>
    <w:rsid w:val="00A729F1"/>
    <w:rsid w:val="00A72CF5"/>
    <w:rsid w:val="00A72EC9"/>
    <w:rsid w:val="00A72ECB"/>
    <w:rsid w:val="00A7393D"/>
    <w:rsid w:val="00A73C9F"/>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42"/>
    <w:rsid w:val="00AA2505"/>
    <w:rsid w:val="00AA26D4"/>
    <w:rsid w:val="00AA2A0A"/>
    <w:rsid w:val="00AA2CAC"/>
    <w:rsid w:val="00AA2F8F"/>
    <w:rsid w:val="00AA340A"/>
    <w:rsid w:val="00AA36B8"/>
    <w:rsid w:val="00AA37A3"/>
    <w:rsid w:val="00AA3BAC"/>
    <w:rsid w:val="00AA3DE5"/>
    <w:rsid w:val="00AA3EEB"/>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DA0"/>
    <w:rsid w:val="00AB5DA5"/>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774"/>
    <w:rsid w:val="00B0501D"/>
    <w:rsid w:val="00B0535A"/>
    <w:rsid w:val="00B05433"/>
    <w:rsid w:val="00B05648"/>
    <w:rsid w:val="00B05B38"/>
    <w:rsid w:val="00B05CE7"/>
    <w:rsid w:val="00B05D2C"/>
    <w:rsid w:val="00B064A7"/>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BE9"/>
    <w:rsid w:val="00B360CE"/>
    <w:rsid w:val="00B366FB"/>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206F"/>
    <w:rsid w:val="00B920F3"/>
    <w:rsid w:val="00B92447"/>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4B5"/>
    <w:rsid w:val="00BC35A2"/>
    <w:rsid w:val="00BC38D4"/>
    <w:rsid w:val="00BC4010"/>
    <w:rsid w:val="00BC41E1"/>
    <w:rsid w:val="00BC42E3"/>
    <w:rsid w:val="00BC46CF"/>
    <w:rsid w:val="00BC47C6"/>
    <w:rsid w:val="00BC48A8"/>
    <w:rsid w:val="00BC49EF"/>
    <w:rsid w:val="00BC5AF9"/>
    <w:rsid w:val="00BC5E44"/>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DC1"/>
    <w:rsid w:val="00C13134"/>
    <w:rsid w:val="00C13EB0"/>
    <w:rsid w:val="00C145BA"/>
    <w:rsid w:val="00C15141"/>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0F57"/>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C7"/>
    <w:rsid w:val="00C5077C"/>
    <w:rsid w:val="00C5110B"/>
    <w:rsid w:val="00C514BC"/>
    <w:rsid w:val="00C515A3"/>
    <w:rsid w:val="00C51D3E"/>
    <w:rsid w:val="00C51D4C"/>
    <w:rsid w:val="00C51F50"/>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1F"/>
    <w:rsid w:val="00CB5230"/>
    <w:rsid w:val="00CB55B0"/>
    <w:rsid w:val="00CB5761"/>
    <w:rsid w:val="00CB5B53"/>
    <w:rsid w:val="00CB6095"/>
    <w:rsid w:val="00CB66AA"/>
    <w:rsid w:val="00CB672C"/>
    <w:rsid w:val="00CB6898"/>
    <w:rsid w:val="00CB6A9F"/>
    <w:rsid w:val="00CB6C6F"/>
    <w:rsid w:val="00CB7010"/>
    <w:rsid w:val="00CB72A3"/>
    <w:rsid w:val="00CB7417"/>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FE"/>
    <w:rsid w:val="00CD3E49"/>
    <w:rsid w:val="00CD4145"/>
    <w:rsid w:val="00CD4390"/>
    <w:rsid w:val="00CD47FB"/>
    <w:rsid w:val="00CD489A"/>
    <w:rsid w:val="00CD48E0"/>
    <w:rsid w:val="00CD4A14"/>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52ED"/>
    <w:rsid w:val="00D2631C"/>
    <w:rsid w:val="00D26663"/>
    <w:rsid w:val="00D26C2C"/>
    <w:rsid w:val="00D271A5"/>
    <w:rsid w:val="00D2728B"/>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7D4"/>
    <w:rsid w:val="00D63C28"/>
    <w:rsid w:val="00D63C8F"/>
    <w:rsid w:val="00D63EE4"/>
    <w:rsid w:val="00D63FDA"/>
    <w:rsid w:val="00D643C3"/>
    <w:rsid w:val="00D6485A"/>
    <w:rsid w:val="00D6492E"/>
    <w:rsid w:val="00D64957"/>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BE3"/>
    <w:rsid w:val="00D73E16"/>
    <w:rsid w:val="00D74437"/>
    <w:rsid w:val="00D747A3"/>
    <w:rsid w:val="00D748BF"/>
    <w:rsid w:val="00D74F1B"/>
    <w:rsid w:val="00D75108"/>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B7"/>
    <w:rsid w:val="00D82589"/>
    <w:rsid w:val="00D8280C"/>
    <w:rsid w:val="00D82880"/>
    <w:rsid w:val="00D8298A"/>
    <w:rsid w:val="00D83208"/>
    <w:rsid w:val="00D837F3"/>
    <w:rsid w:val="00D8386C"/>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233A"/>
    <w:rsid w:val="00DC235D"/>
    <w:rsid w:val="00DC2636"/>
    <w:rsid w:val="00DC296D"/>
    <w:rsid w:val="00DC299B"/>
    <w:rsid w:val="00DC2C38"/>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E1"/>
    <w:rsid w:val="00E1446D"/>
    <w:rsid w:val="00E144C5"/>
    <w:rsid w:val="00E148EB"/>
    <w:rsid w:val="00E149FF"/>
    <w:rsid w:val="00E14AE8"/>
    <w:rsid w:val="00E15043"/>
    <w:rsid w:val="00E15237"/>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866"/>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D7"/>
    <w:rsid w:val="00E568A6"/>
    <w:rsid w:val="00E56EE8"/>
    <w:rsid w:val="00E579B2"/>
    <w:rsid w:val="00E601F5"/>
    <w:rsid w:val="00E60264"/>
    <w:rsid w:val="00E605D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0496"/>
    <w:rsid w:val="00E91078"/>
    <w:rsid w:val="00E9154E"/>
    <w:rsid w:val="00E91C57"/>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839"/>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C7CA0"/>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2F1B"/>
    <w:rsid w:val="00F1318F"/>
    <w:rsid w:val="00F13842"/>
    <w:rsid w:val="00F13A51"/>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4B13"/>
    <w:rsid w:val="00F25093"/>
    <w:rsid w:val="00F250C3"/>
    <w:rsid w:val="00F25257"/>
    <w:rsid w:val="00F2546E"/>
    <w:rsid w:val="00F254C5"/>
    <w:rsid w:val="00F25ED2"/>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BC4"/>
    <w:rsid w:val="00F30E80"/>
    <w:rsid w:val="00F31018"/>
    <w:rsid w:val="00F31256"/>
    <w:rsid w:val="00F31913"/>
    <w:rsid w:val="00F319AA"/>
    <w:rsid w:val="00F31D44"/>
    <w:rsid w:val="00F31E22"/>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FC3"/>
    <w:rsid w:val="00F56149"/>
    <w:rsid w:val="00F56731"/>
    <w:rsid w:val="00F56850"/>
    <w:rsid w:val="00F573BC"/>
    <w:rsid w:val="00F57572"/>
    <w:rsid w:val="00F57793"/>
    <w:rsid w:val="00F5797A"/>
    <w:rsid w:val="00F57ABF"/>
    <w:rsid w:val="00F57EBA"/>
    <w:rsid w:val="00F600C3"/>
    <w:rsid w:val="00F60283"/>
    <w:rsid w:val="00F60327"/>
    <w:rsid w:val="00F60A83"/>
    <w:rsid w:val="00F60B66"/>
    <w:rsid w:val="00F60BF5"/>
    <w:rsid w:val="00F61166"/>
    <w:rsid w:val="00F616C5"/>
    <w:rsid w:val="00F617A5"/>
    <w:rsid w:val="00F623D2"/>
    <w:rsid w:val="00F6245C"/>
    <w:rsid w:val="00F62B05"/>
    <w:rsid w:val="00F62BB6"/>
    <w:rsid w:val="00F62E01"/>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D8"/>
    <w:rsid w:val="00FA74AE"/>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74A"/>
    <w:rsid w:val="00FD2B88"/>
    <w:rsid w:val="00FD324D"/>
    <w:rsid w:val="00FD360C"/>
    <w:rsid w:val="00FD3B55"/>
    <w:rsid w:val="00FD437B"/>
    <w:rsid w:val="00FD43A0"/>
    <w:rsid w:val="00FD4859"/>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69034E"/>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A427AA"/>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F4007"/>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8194C"/>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31D46"/>
    <w:rsid w:val="6CD85C69"/>
    <w:rsid w:val="6D464DCC"/>
    <w:rsid w:val="6D616216"/>
    <w:rsid w:val="6D932C97"/>
    <w:rsid w:val="6DA225C5"/>
    <w:rsid w:val="6DB630F7"/>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882465"/>
    <w:rsid w:val="75C43880"/>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545A98-F709-4BCA-B132-34A24CBCA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rFonts w:ascii="Times New Roman" w:eastAsia="宋体" w:hAnsi="Times New Roman" w:cs="Times New Roman"/>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rFonts w:ascii="Times New Roman" w:eastAsia="宋体" w:hAnsi="Times New Roman" w:cs="Times New Roman"/>
      <w:kern w:val="2"/>
      <w:sz w:val="21"/>
      <w:szCs w:val="21"/>
    </w:rPr>
  </w:style>
  <w:style w:type="character" w:styleId="af8">
    <w:name w:val="Placeholder Text"/>
    <w:basedOn w:val="a0"/>
    <w:uiPriority w:val="99"/>
    <w:semiHidden/>
    <w:qFormat/>
    <w:rPr>
      <w:color w:val="808080"/>
    </w:rPr>
  </w:style>
  <w:style w:type="paragraph" w:styleId="af9">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
    <w:link w:val="Char10"/>
    <w:uiPriority w:val="34"/>
    <w:qFormat/>
    <w:pPr>
      <w:ind w:firstLineChars="200" w:firstLine="420"/>
    </w:p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pPr>
      <w:spacing w:before="100" w:beforeAutospacing="1" w:after="180"/>
    </w:pPr>
    <w:rPr>
      <w:rFonts w:ascii="Times New Roman" w:eastAsia="宋体" w:hAnsi="Times New Roman" w:cs="Times New Roman"/>
      <w:sz w:val="24"/>
      <w:szCs w:val="24"/>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link w:val="af9"/>
    <w:uiPriority w:val="34"/>
    <w:locked/>
    <w:rPr>
      <w:rFonts w:ascii="Times New Roman" w:eastAsia="宋体" w:hAnsi="Times New Roman" w:cs="Times New Roman"/>
      <w:sz w:val="22"/>
      <w:szCs w:val="22"/>
    </w:rPr>
  </w:style>
  <w:style w:type="table" w:styleId="2-6">
    <w:name w:val="Grid Table 2 Accent 6"/>
    <w:basedOn w:val="a1"/>
    <w:uiPriority w:val="47"/>
    <w:rsid w:val="0019730D"/>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60">
    <w:name w:val="List Table 2 Accent 6"/>
    <w:basedOn w:val="a1"/>
    <w:uiPriority w:val="47"/>
    <w:rsid w:val="0019730D"/>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rsid w:val="00ED2EAA"/>
    <w:pPr>
      <w:spacing w:after="0" w:line="240" w:lineRule="auto"/>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3753">
      <w:bodyDiv w:val="1"/>
      <w:marLeft w:val="0"/>
      <w:marRight w:val="0"/>
      <w:marTop w:val="0"/>
      <w:marBottom w:val="0"/>
      <w:divBdr>
        <w:top w:val="none" w:sz="0" w:space="0" w:color="auto"/>
        <w:left w:val="none" w:sz="0" w:space="0" w:color="auto"/>
        <w:bottom w:val="none" w:sz="0" w:space="0" w:color="auto"/>
        <w:right w:val="none" w:sz="0" w:space="0" w:color="auto"/>
      </w:divBdr>
    </w:div>
    <w:div w:id="352343585">
      <w:bodyDiv w:val="1"/>
      <w:marLeft w:val="0"/>
      <w:marRight w:val="0"/>
      <w:marTop w:val="0"/>
      <w:marBottom w:val="0"/>
      <w:divBdr>
        <w:top w:val="none" w:sz="0" w:space="0" w:color="auto"/>
        <w:left w:val="none" w:sz="0" w:space="0" w:color="auto"/>
        <w:bottom w:val="none" w:sz="0" w:space="0" w:color="auto"/>
        <w:right w:val="none" w:sz="0" w:space="0" w:color="auto"/>
      </w:divBdr>
      <w:divsChild>
        <w:div w:id="806968851">
          <w:marLeft w:val="446"/>
          <w:marRight w:val="0"/>
          <w:marTop w:val="0"/>
          <w:marBottom w:val="0"/>
          <w:divBdr>
            <w:top w:val="none" w:sz="0" w:space="0" w:color="auto"/>
            <w:left w:val="none" w:sz="0" w:space="0" w:color="auto"/>
            <w:bottom w:val="none" w:sz="0" w:space="0" w:color="auto"/>
            <w:right w:val="none" w:sz="0" w:space="0" w:color="auto"/>
          </w:divBdr>
        </w:div>
        <w:div w:id="687945011">
          <w:marLeft w:val="1166"/>
          <w:marRight w:val="0"/>
          <w:marTop w:val="0"/>
          <w:marBottom w:val="0"/>
          <w:divBdr>
            <w:top w:val="none" w:sz="0" w:space="0" w:color="auto"/>
            <w:left w:val="none" w:sz="0" w:space="0" w:color="auto"/>
            <w:bottom w:val="none" w:sz="0" w:space="0" w:color="auto"/>
            <w:right w:val="none" w:sz="0" w:space="0" w:color="auto"/>
          </w:divBdr>
        </w:div>
        <w:div w:id="130681199">
          <w:marLeft w:val="1166"/>
          <w:marRight w:val="0"/>
          <w:marTop w:val="0"/>
          <w:marBottom w:val="0"/>
          <w:divBdr>
            <w:top w:val="none" w:sz="0" w:space="0" w:color="auto"/>
            <w:left w:val="none" w:sz="0" w:space="0" w:color="auto"/>
            <w:bottom w:val="none" w:sz="0" w:space="0" w:color="auto"/>
            <w:right w:val="none" w:sz="0" w:space="0" w:color="auto"/>
          </w:divBdr>
        </w:div>
        <w:div w:id="1326322100">
          <w:marLeft w:val="1166"/>
          <w:marRight w:val="0"/>
          <w:marTop w:val="0"/>
          <w:marBottom w:val="0"/>
          <w:divBdr>
            <w:top w:val="none" w:sz="0" w:space="0" w:color="auto"/>
            <w:left w:val="none" w:sz="0" w:space="0" w:color="auto"/>
            <w:bottom w:val="none" w:sz="0" w:space="0" w:color="auto"/>
            <w:right w:val="none" w:sz="0" w:space="0" w:color="auto"/>
          </w:divBdr>
        </w:div>
        <w:div w:id="1578242806">
          <w:marLeft w:val="446"/>
          <w:marRight w:val="0"/>
          <w:marTop w:val="0"/>
          <w:marBottom w:val="0"/>
          <w:divBdr>
            <w:top w:val="none" w:sz="0" w:space="0" w:color="auto"/>
            <w:left w:val="none" w:sz="0" w:space="0" w:color="auto"/>
            <w:bottom w:val="none" w:sz="0" w:space="0" w:color="auto"/>
            <w:right w:val="none" w:sz="0" w:space="0" w:color="auto"/>
          </w:divBdr>
        </w:div>
        <w:div w:id="1194995876">
          <w:marLeft w:val="446"/>
          <w:marRight w:val="0"/>
          <w:marTop w:val="0"/>
          <w:marBottom w:val="0"/>
          <w:divBdr>
            <w:top w:val="none" w:sz="0" w:space="0" w:color="auto"/>
            <w:left w:val="none" w:sz="0" w:space="0" w:color="auto"/>
            <w:bottom w:val="none" w:sz="0" w:space="0" w:color="auto"/>
            <w:right w:val="none" w:sz="0" w:space="0" w:color="auto"/>
          </w:divBdr>
        </w:div>
        <w:div w:id="1515268386">
          <w:marLeft w:val="1166"/>
          <w:marRight w:val="0"/>
          <w:marTop w:val="0"/>
          <w:marBottom w:val="0"/>
          <w:divBdr>
            <w:top w:val="none" w:sz="0" w:space="0" w:color="auto"/>
            <w:left w:val="none" w:sz="0" w:space="0" w:color="auto"/>
            <w:bottom w:val="none" w:sz="0" w:space="0" w:color="auto"/>
            <w:right w:val="none" w:sz="0" w:space="0" w:color="auto"/>
          </w:divBdr>
        </w:div>
      </w:divsChild>
    </w:div>
    <w:div w:id="582032251">
      <w:bodyDiv w:val="1"/>
      <w:marLeft w:val="0"/>
      <w:marRight w:val="0"/>
      <w:marTop w:val="0"/>
      <w:marBottom w:val="0"/>
      <w:divBdr>
        <w:top w:val="none" w:sz="0" w:space="0" w:color="auto"/>
        <w:left w:val="none" w:sz="0" w:space="0" w:color="auto"/>
        <w:bottom w:val="none" w:sz="0" w:space="0" w:color="auto"/>
        <w:right w:val="none" w:sz="0" w:space="0" w:color="auto"/>
      </w:divBdr>
      <w:divsChild>
        <w:div w:id="1371611682">
          <w:marLeft w:val="446"/>
          <w:marRight w:val="0"/>
          <w:marTop w:val="0"/>
          <w:marBottom w:val="0"/>
          <w:divBdr>
            <w:top w:val="none" w:sz="0" w:space="0" w:color="auto"/>
            <w:left w:val="none" w:sz="0" w:space="0" w:color="auto"/>
            <w:bottom w:val="none" w:sz="0" w:space="0" w:color="auto"/>
            <w:right w:val="none" w:sz="0" w:space="0" w:color="auto"/>
          </w:divBdr>
        </w:div>
        <w:div w:id="1267544888">
          <w:marLeft w:val="1166"/>
          <w:marRight w:val="0"/>
          <w:marTop w:val="0"/>
          <w:marBottom w:val="0"/>
          <w:divBdr>
            <w:top w:val="none" w:sz="0" w:space="0" w:color="auto"/>
            <w:left w:val="none" w:sz="0" w:space="0" w:color="auto"/>
            <w:bottom w:val="none" w:sz="0" w:space="0" w:color="auto"/>
            <w:right w:val="none" w:sz="0" w:space="0" w:color="auto"/>
          </w:divBdr>
        </w:div>
        <w:div w:id="1900164971">
          <w:marLeft w:val="1166"/>
          <w:marRight w:val="0"/>
          <w:marTop w:val="0"/>
          <w:marBottom w:val="0"/>
          <w:divBdr>
            <w:top w:val="none" w:sz="0" w:space="0" w:color="auto"/>
            <w:left w:val="none" w:sz="0" w:space="0" w:color="auto"/>
            <w:bottom w:val="none" w:sz="0" w:space="0" w:color="auto"/>
            <w:right w:val="none" w:sz="0" w:space="0" w:color="auto"/>
          </w:divBdr>
        </w:div>
      </w:divsChild>
    </w:div>
    <w:div w:id="584458379">
      <w:bodyDiv w:val="1"/>
      <w:marLeft w:val="0"/>
      <w:marRight w:val="0"/>
      <w:marTop w:val="0"/>
      <w:marBottom w:val="0"/>
      <w:divBdr>
        <w:top w:val="none" w:sz="0" w:space="0" w:color="auto"/>
        <w:left w:val="none" w:sz="0" w:space="0" w:color="auto"/>
        <w:bottom w:val="none" w:sz="0" w:space="0" w:color="auto"/>
        <w:right w:val="none" w:sz="0" w:space="0" w:color="auto"/>
      </w:divBdr>
      <w:divsChild>
        <w:div w:id="1447890825">
          <w:marLeft w:val="446"/>
          <w:marRight w:val="0"/>
          <w:marTop w:val="0"/>
          <w:marBottom w:val="0"/>
          <w:divBdr>
            <w:top w:val="none" w:sz="0" w:space="0" w:color="auto"/>
            <w:left w:val="none" w:sz="0" w:space="0" w:color="auto"/>
            <w:bottom w:val="none" w:sz="0" w:space="0" w:color="auto"/>
            <w:right w:val="none" w:sz="0" w:space="0" w:color="auto"/>
          </w:divBdr>
        </w:div>
        <w:div w:id="857037254">
          <w:marLeft w:val="446"/>
          <w:marRight w:val="0"/>
          <w:marTop w:val="0"/>
          <w:marBottom w:val="0"/>
          <w:divBdr>
            <w:top w:val="none" w:sz="0" w:space="0" w:color="auto"/>
            <w:left w:val="none" w:sz="0" w:space="0" w:color="auto"/>
            <w:bottom w:val="none" w:sz="0" w:space="0" w:color="auto"/>
            <w:right w:val="none" w:sz="0" w:space="0" w:color="auto"/>
          </w:divBdr>
        </w:div>
        <w:div w:id="1236891861">
          <w:marLeft w:val="1166"/>
          <w:marRight w:val="0"/>
          <w:marTop w:val="0"/>
          <w:marBottom w:val="0"/>
          <w:divBdr>
            <w:top w:val="none" w:sz="0" w:space="0" w:color="auto"/>
            <w:left w:val="none" w:sz="0" w:space="0" w:color="auto"/>
            <w:bottom w:val="none" w:sz="0" w:space="0" w:color="auto"/>
            <w:right w:val="none" w:sz="0" w:space="0" w:color="auto"/>
          </w:divBdr>
        </w:div>
        <w:div w:id="1136987838">
          <w:marLeft w:val="1166"/>
          <w:marRight w:val="0"/>
          <w:marTop w:val="0"/>
          <w:marBottom w:val="0"/>
          <w:divBdr>
            <w:top w:val="none" w:sz="0" w:space="0" w:color="auto"/>
            <w:left w:val="none" w:sz="0" w:space="0" w:color="auto"/>
            <w:bottom w:val="none" w:sz="0" w:space="0" w:color="auto"/>
            <w:right w:val="none" w:sz="0" w:space="0" w:color="auto"/>
          </w:divBdr>
        </w:div>
      </w:divsChild>
    </w:div>
    <w:div w:id="707149218">
      <w:bodyDiv w:val="1"/>
      <w:marLeft w:val="0"/>
      <w:marRight w:val="0"/>
      <w:marTop w:val="0"/>
      <w:marBottom w:val="0"/>
      <w:divBdr>
        <w:top w:val="none" w:sz="0" w:space="0" w:color="auto"/>
        <w:left w:val="none" w:sz="0" w:space="0" w:color="auto"/>
        <w:bottom w:val="none" w:sz="0" w:space="0" w:color="auto"/>
        <w:right w:val="none" w:sz="0" w:space="0" w:color="auto"/>
      </w:divBdr>
      <w:divsChild>
        <w:div w:id="518739198">
          <w:marLeft w:val="446"/>
          <w:marRight w:val="0"/>
          <w:marTop w:val="0"/>
          <w:marBottom w:val="0"/>
          <w:divBdr>
            <w:top w:val="none" w:sz="0" w:space="0" w:color="auto"/>
            <w:left w:val="none" w:sz="0" w:space="0" w:color="auto"/>
            <w:bottom w:val="none" w:sz="0" w:space="0" w:color="auto"/>
            <w:right w:val="none" w:sz="0" w:space="0" w:color="auto"/>
          </w:divBdr>
        </w:div>
        <w:div w:id="852912050">
          <w:marLeft w:val="1166"/>
          <w:marRight w:val="0"/>
          <w:marTop w:val="0"/>
          <w:marBottom w:val="0"/>
          <w:divBdr>
            <w:top w:val="none" w:sz="0" w:space="0" w:color="auto"/>
            <w:left w:val="none" w:sz="0" w:space="0" w:color="auto"/>
            <w:bottom w:val="none" w:sz="0" w:space="0" w:color="auto"/>
            <w:right w:val="none" w:sz="0" w:space="0" w:color="auto"/>
          </w:divBdr>
        </w:div>
        <w:div w:id="1743523271">
          <w:marLeft w:val="446"/>
          <w:marRight w:val="0"/>
          <w:marTop w:val="0"/>
          <w:marBottom w:val="0"/>
          <w:divBdr>
            <w:top w:val="none" w:sz="0" w:space="0" w:color="auto"/>
            <w:left w:val="none" w:sz="0" w:space="0" w:color="auto"/>
            <w:bottom w:val="none" w:sz="0" w:space="0" w:color="auto"/>
            <w:right w:val="none" w:sz="0" w:space="0" w:color="auto"/>
          </w:divBdr>
        </w:div>
        <w:div w:id="1124499212">
          <w:marLeft w:val="446"/>
          <w:marRight w:val="0"/>
          <w:marTop w:val="0"/>
          <w:marBottom w:val="0"/>
          <w:divBdr>
            <w:top w:val="none" w:sz="0" w:space="0" w:color="auto"/>
            <w:left w:val="none" w:sz="0" w:space="0" w:color="auto"/>
            <w:bottom w:val="none" w:sz="0" w:space="0" w:color="auto"/>
            <w:right w:val="none" w:sz="0" w:space="0" w:color="auto"/>
          </w:divBdr>
        </w:div>
      </w:divsChild>
    </w:div>
    <w:div w:id="740760878">
      <w:bodyDiv w:val="1"/>
      <w:marLeft w:val="0"/>
      <w:marRight w:val="0"/>
      <w:marTop w:val="0"/>
      <w:marBottom w:val="0"/>
      <w:divBdr>
        <w:top w:val="none" w:sz="0" w:space="0" w:color="auto"/>
        <w:left w:val="none" w:sz="0" w:space="0" w:color="auto"/>
        <w:bottom w:val="none" w:sz="0" w:space="0" w:color="auto"/>
        <w:right w:val="none" w:sz="0" w:space="0" w:color="auto"/>
      </w:divBdr>
      <w:divsChild>
        <w:div w:id="1095591844">
          <w:marLeft w:val="446"/>
          <w:marRight w:val="0"/>
          <w:marTop w:val="0"/>
          <w:marBottom w:val="0"/>
          <w:divBdr>
            <w:top w:val="none" w:sz="0" w:space="0" w:color="auto"/>
            <w:left w:val="none" w:sz="0" w:space="0" w:color="auto"/>
            <w:bottom w:val="none" w:sz="0" w:space="0" w:color="auto"/>
            <w:right w:val="none" w:sz="0" w:space="0" w:color="auto"/>
          </w:divBdr>
        </w:div>
        <w:div w:id="1965036398">
          <w:marLeft w:val="1166"/>
          <w:marRight w:val="0"/>
          <w:marTop w:val="0"/>
          <w:marBottom w:val="0"/>
          <w:divBdr>
            <w:top w:val="none" w:sz="0" w:space="0" w:color="auto"/>
            <w:left w:val="none" w:sz="0" w:space="0" w:color="auto"/>
            <w:bottom w:val="none" w:sz="0" w:space="0" w:color="auto"/>
            <w:right w:val="none" w:sz="0" w:space="0" w:color="auto"/>
          </w:divBdr>
        </w:div>
        <w:div w:id="285432837">
          <w:marLeft w:val="446"/>
          <w:marRight w:val="0"/>
          <w:marTop w:val="0"/>
          <w:marBottom w:val="0"/>
          <w:divBdr>
            <w:top w:val="none" w:sz="0" w:space="0" w:color="auto"/>
            <w:left w:val="none" w:sz="0" w:space="0" w:color="auto"/>
            <w:bottom w:val="none" w:sz="0" w:space="0" w:color="auto"/>
            <w:right w:val="none" w:sz="0" w:space="0" w:color="auto"/>
          </w:divBdr>
        </w:div>
        <w:div w:id="1304315681">
          <w:marLeft w:val="1166"/>
          <w:marRight w:val="0"/>
          <w:marTop w:val="0"/>
          <w:marBottom w:val="0"/>
          <w:divBdr>
            <w:top w:val="none" w:sz="0" w:space="0" w:color="auto"/>
            <w:left w:val="none" w:sz="0" w:space="0" w:color="auto"/>
            <w:bottom w:val="none" w:sz="0" w:space="0" w:color="auto"/>
            <w:right w:val="none" w:sz="0" w:space="0" w:color="auto"/>
          </w:divBdr>
        </w:div>
        <w:div w:id="1004742510">
          <w:marLeft w:val="1166"/>
          <w:marRight w:val="0"/>
          <w:marTop w:val="0"/>
          <w:marBottom w:val="0"/>
          <w:divBdr>
            <w:top w:val="none" w:sz="0" w:space="0" w:color="auto"/>
            <w:left w:val="none" w:sz="0" w:space="0" w:color="auto"/>
            <w:bottom w:val="none" w:sz="0" w:space="0" w:color="auto"/>
            <w:right w:val="none" w:sz="0" w:space="0" w:color="auto"/>
          </w:divBdr>
        </w:div>
      </w:divsChild>
    </w:div>
    <w:div w:id="853154726">
      <w:bodyDiv w:val="1"/>
      <w:marLeft w:val="0"/>
      <w:marRight w:val="0"/>
      <w:marTop w:val="0"/>
      <w:marBottom w:val="0"/>
      <w:divBdr>
        <w:top w:val="none" w:sz="0" w:space="0" w:color="auto"/>
        <w:left w:val="none" w:sz="0" w:space="0" w:color="auto"/>
        <w:bottom w:val="none" w:sz="0" w:space="0" w:color="auto"/>
        <w:right w:val="none" w:sz="0" w:space="0" w:color="auto"/>
      </w:divBdr>
    </w:div>
    <w:div w:id="924538485">
      <w:bodyDiv w:val="1"/>
      <w:marLeft w:val="0"/>
      <w:marRight w:val="0"/>
      <w:marTop w:val="0"/>
      <w:marBottom w:val="0"/>
      <w:divBdr>
        <w:top w:val="none" w:sz="0" w:space="0" w:color="auto"/>
        <w:left w:val="none" w:sz="0" w:space="0" w:color="auto"/>
        <w:bottom w:val="none" w:sz="0" w:space="0" w:color="auto"/>
        <w:right w:val="none" w:sz="0" w:space="0" w:color="auto"/>
      </w:divBdr>
    </w:div>
    <w:div w:id="929852145">
      <w:bodyDiv w:val="1"/>
      <w:marLeft w:val="0"/>
      <w:marRight w:val="0"/>
      <w:marTop w:val="0"/>
      <w:marBottom w:val="0"/>
      <w:divBdr>
        <w:top w:val="none" w:sz="0" w:space="0" w:color="auto"/>
        <w:left w:val="none" w:sz="0" w:space="0" w:color="auto"/>
        <w:bottom w:val="none" w:sz="0" w:space="0" w:color="auto"/>
        <w:right w:val="none" w:sz="0" w:space="0" w:color="auto"/>
      </w:divBdr>
    </w:div>
    <w:div w:id="1014379035">
      <w:bodyDiv w:val="1"/>
      <w:marLeft w:val="0"/>
      <w:marRight w:val="0"/>
      <w:marTop w:val="0"/>
      <w:marBottom w:val="0"/>
      <w:divBdr>
        <w:top w:val="none" w:sz="0" w:space="0" w:color="auto"/>
        <w:left w:val="none" w:sz="0" w:space="0" w:color="auto"/>
        <w:bottom w:val="none" w:sz="0" w:space="0" w:color="auto"/>
        <w:right w:val="none" w:sz="0" w:space="0" w:color="auto"/>
      </w:divBdr>
      <w:divsChild>
        <w:div w:id="1198665852">
          <w:marLeft w:val="446"/>
          <w:marRight w:val="0"/>
          <w:marTop w:val="0"/>
          <w:marBottom w:val="0"/>
          <w:divBdr>
            <w:top w:val="none" w:sz="0" w:space="0" w:color="auto"/>
            <w:left w:val="none" w:sz="0" w:space="0" w:color="auto"/>
            <w:bottom w:val="none" w:sz="0" w:space="0" w:color="auto"/>
            <w:right w:val="none" w:sz="0" w:space="0" w:color="auto"/>
          </w:divBdr>
        </w:div>
        <w:div w:id="178156974">
          <w:marLeft w:val="1166"/>
          <w:marRight w:val="0"/>
          <w:marTop w:val="0"/>
          <w:marBottom w:val="0"/>
          <w:divBdr>
            <w:top w:val="none" w:sz="0" w:space="0" w:color="auto"/>
            <w:left w:val="none" w:sz="0" w:space="0" w:color="auto"/>
            <w:bottom w:val="none" w:sz="0" w:space="0" w:color="auto"/>
            <w:right w:val="none" w:sz="0" w:space="0" w:color="auto"/>
          </w:divBdr>
        </w:div>
        <w:div w:id="355084485">
          <w:marLeft w:val="1886"/>
          <w:marRight w:val="0"/>
          <w:marTop w:val="0"/>
          <w:marBottom w:val="0"/>
          <w:divBdr>
            <w:top w:val="none" w:sz="0" w:space="0" w:color="auto"/>
            <w:left w:val="none" w:sz="0" w:space="0" w:color="auto"/>
            <w:bottom w:val="none" w:sz="0" w:space="0" w:color="auto"/>
            <w:right w:val="none" w:sz="0" w:space="0" w:color="auto"/>
          </w:divBdr>
        </w:div>
        <w:div w:id="1677462919">
          <w:marLeft w:val="1166"/>
          <w:marRight w:val="0"/>
          <w:marTop w:val="0"/>
          <w:marBottom w:val="0"/>
          <w:divBdr>
            <w:top w:val="none" w:sz="0" w:space="0" w:color="auto"/>
            <w:left w:val="none" w:sz="0" w:space="0" w:color="auto"/>
            <w:bottom w:val="none" w:sz="0" w:space="0" w:color="auto"/>
            <w:right w:val="none" w:sz="0" w:space="0" w:color="auto"/>
          </w:divBdr>
        </w:div>
        <w:div w:id="1480924971">
          <w:marLeft w:val="1166"/>
          <w:marRight w:val="0"/>
          <w:marTop w:val="0"/>
          <w:marBottom w:val="0"/>
          <w:divBdr>
            <w:top w:val="none" w:sz="0" w:space="0" w:color="auto"/>
            <w:left w:val="none" w:sz="0" w:space="0" w:color="auto"/>
            <w:bottom w:val="none" w:sz="0" w:space="0" w:color="auto"/>
            <w:right w:val="none" w:sz="0" w:space="0" w:color="auto"/>
          </w:divBdr>
        </w:div>
      </w:divsChild>
    </w:div>
    <w:div w:id="1097868861">
      <w:bodyDiv w:val="1"/>
      <w:marLeft w:val="0"/>
      <w:marRight w:val="0"/>
      <w:marTop w:val="0"/>
      <w:marBottom w:val="0"/>
      <w:divBdr>
        <w:top w:val="none" w:sz="0" w:space="0" w:color="auto"/>
        <w:left w:val="none" w:sz="0" w:space="0" w:color="auto"/>
        <w:bottom w:val="none" w:sz="0" w:space="0" w:color="auto"/>
        <w:right w:val="none" w:sz="0" w:space="0" w:color="auto"/>
      </w:divBdr>
    </w:div>
    <w:div w:id="1109542786">
      <w:bodyDiv w:val="1"/>
      <w:marLeft w:val="0"/>
      <w:marRight w:val="0"/>
      <w:marTop w:val="0"/>
      <w:marBottom w:val="0"/>
      <w:divBdr>
        <w:top w:val="none" w:sz="0" w:space="0" w:color="auto"/>
        <w:left w:val="none" w:sz="0" w:space="0" w:color="auto"/>
        <w:bottom w:val="none" w:sz="0" w:space="0" w:color="auto"/>
        <w:right w:val="none" w:sz="0" w:space="0" w:color="auto"/>
      </w:divBdr>
      <w:divsChild>
        <w:div w:id="1692682404">
          <w:marLeft w:val="446"/>
          <w:marRight w:val="0"/>
          <w:marTop w:val="0"/>
          <w:marBottom w:val="0"/>
          <w:divBdr>
            <w:top w:val="none" w:sz="0" w:space="0" w:color="auto"/>
            <w:left w:val="none" w:sz="0" w:space="0" w:color="auto"/>
            <w:bottom w:val="none" w:sz="0" w:space="0" w:color="auto"/>
            <w:right w:val="none" w:sz="0" w:space="0" w:color="auto"/>
          </w:divBdr>
        </w:div>
        <w:div w:id="1161115301">
          <w:marLeft w:val="446"/>
          <w:marRight w:val="0"/>
          <w:marTop w:val="0"/>
          <w:marBottom w:val="0"/>
          <w:divBdr>
            <w:top w:val="none" w:sz="0" w:space="0" w:color="auto"/>
            <w:left w:val="none" w:sz="0" w:space="0" w:color="auto"/>
            <w:bottom w:val="none" w:sz="0" w:space="0" w:color="auto"/>
            <w:right w:val="none" w:sz="0" w:space="0" w:color="auto"/>
          </w:divBdr>
        </w:div>
        <w:div w:id="2052655471">
          <w:marLeft w:val="1166"/>
          <w:marRight w:val="0"/>
          <w:marTop w:val="0"/>
          <w:marBottom w:val="0"/>
          <w:divBdr>
            <w:top w:val="none" w:sz="0" w:space="0" w:color="auto"/>
            <w:left w:val="none" w:sz="0" w:space="0" w:color="auto"/>
            <w:bottom w:val="none" w:sz="0" w:space="0" w:color="auto"/>
            <w:right w:val="none" w:sz="0" w:space="0" w:color="auto"/>
          </w:divBdr>
        </w:div>
        <w:div w:id="1673029788">
          <w:marLeft w:val="446"/>
          <w:marRight w:val="0"/>
          <w:marTop w:val="0"/>
          <w:marBottom w:val="0"/>
          <w:divBdr>
            <w:top w:val="none" w:sz="0" w:space="0" w:color="auto"/>
            <w:left w:val="none" w:sz="0" w:space="0" w:color="auto"/>
            <w:bottom w:val="none" w:sz="0" w:space="0" w:color="auto"/>
            <w:right w:val="none" w:sz="0" w:space="0" w:color="auto"/>
          </w:divBdr>
        </w:div>
      </w:divsChild>
    </w:div>
    <w:div w:id="1493990266">
      <w:bodyDiv w:val="1"/>
      <w:marLeft w:val="0"/>
      <w:marRight w:val="0"/>
      <w:marTop w:val="0"/>
      <w:marBottom w:val="0"/>
      <w:divBdr>
        <w:top w:val="none" w:sz="0" w:space="0" w:color="auto"/>
        <w:left w:val="none" w:sz="0" w:space="0" w:color="auto"/>
        <w:bottom w:val="none" w:sz="0" w:space="0" w:color="auto"/>
        <w:right w:val="none" w:sz="0" w:space="0" w:color="auto"/>
      </w:divBdr>
      <w:divsChild>
        <w:div w:id="1770269980">
          <w:marLeft w:val="274"/>
          <w:marRight w:val="0"/>
          <w:marTop w:val="0"/>
          <w:marBottom w:val="0"/>
          <w:divBdr>
            <w:top w:val="none" w:sz="0" w:space="0" w:color="auto"/>
            <w:left w:val="none" w:sz="0" w:space="0" w:color="auto"/>
            <w:bottom w:val="none" w:sz="0" w:space="0" w:color="auto"/>
            <w:right w:val="none" w:sz="0" w:space="0" w:color="auto"/>
          </w:divBdr>
        </w:div>
        <w:div w:id="2067021520">
          <w:marLeft w:val="274"/>
          <w:marRight w:val="0"/>
          <w:marTop w:val="0"/>
          <w:marBottom w:val="0"/>
          <w:divBdr>
            <w:top w:val="none" w:sz="0" w:space="0" w:color="auto"/>
            <w:left w:val="none" w:sz="0" w:space="0" w:color="auto"/>
            <w:bottom w:val="none" w:sz="0" w:space="0" w:color="auto"/>
            <w:right w:val="none" w:sz="0" w:space="0" w:color="auto"/>
          </w:divBdr>
        </w:div>
        <w:div w:id="1002272752">
          <w:marLeft w:val="994"/>
          <w:marRight w:val="0"/>
          <w:marTop w:val="0"/>
          <w:marBottom w:val="0"/>
          <w:divBdr>
            <w:top w:val="none" w:sz="0" w:space="0" w:color="auto"/>
            <w:left w:val="none" w:sz="0" w:space="0" w:color="auto"/>
            <w:bottom w:val="none" w:sz="0" w:space="0" w:color="auto"/>
            <w:right w:val="none" w:sz="0" w:space="0" w:color="auto"/>
          </w:divBdr>
        </w:div>
      </w:divsChild>
    </w:div>
    <w:div w:id="1537962196">
      <w:bodyDiv w:val="1"/>
      <w:marLeft w:val="0"/>
      <w:marRight w:val="0"/>
      <w:marTop w:val="0"/>
      <w:marBottom w:val="0"/>
      <w:divBdr>
        <w:top w:val="none" w:sz="0" w:space="0" w:color="auto"/>
        <w:left w:val="none" w:sz="0" w:space="0" w:color="auto"/>
        <w:bottom w:val="none" w:sz="0" w:space="0" w:color="auto"/>
        <w:right w:val="none" w:sz="0" w:space="0" w:color="auto"/>
      </w:divBdr>
    </w:div>
    <w:div w:id="1618827354">
      <w:bodyDiv w:val="1"/>
      <w:marLeft w:val="0"/>
      <w:marRight w:val="0"/>
      <w:marTop w:val="0"/>
      <w:marBottom w:val="0"/>
      <w:divBdr>
        <w:top w:val="none" w:sz="0" w:space="0" w:color="auto"/>
        <w:left w:val="none" w:sz="0" w:space="0" w:color="auto"/>
        <w:bottom w:val="none" w:sz="0" w:space="0" w:color="auto"/>
        <w:right w:val="none" w:sz="0" w:space="0" w:color="auto"/>
      </w:divBdr>
      <w:divsChild>
        <w:div w:id="529683281">
          <w:marLeft w:val="994"/>
          <w:marRight w:val="0"/>
          <w:marTop w:val="0"/>
          <w:marBottom w:val="0"/>
          <w:divBdr>
            <w:top w:val="none" w:sz="0" w:space="0" w:color="auto"/>
            <w:left w:val="none" w:sz="0" w:space="0" w:color="auto"/>
            <w:bottom w:val="none" w:sz="0" w:space="0" w:color="auto"/>
            <w:right w:val="none" w:sz="0" w:space="0" w:color="auto"/>
          </w:divBdr>
        </w:div>
      </w:divsChild>
    </w:div>
    <w:div w:id="1719357111">
      <w:bodyDiv w:val="1"/>
      <w:marLeft w:val="0"/>
      <w:marRight w:val="0"/>
      <w:marTop w:val="0"/>
      <w:marBottom w:val="0"/>
      <w:divBdr>
        <w:top w:val="none" w:sz="0" w:space="0" w:color="auto"/>
        <w:left w:val="none" w:sz="0" w:space="0" w:color="auto"/>
        <w:bottom w:val="none" w:sz="0" w:space="0" w:color="auto"/>
        <w:right w:val="none" w:sz="0" w:space="0" w:color="auto"/>
      </w:divBdr>
      <w:divsChild>
        <w:div w:id="2014986921">
          <w:marLeft w:val="446"/>
          <w:marRight w:val="0"/>
          <w:marTop w:val="0"/>
          <w:marBottom w:val="0"/>
          <w:divBdr>
            <w:top w:val="none" w:sz="0" w:space="0" w:color="auto"/>
            <w:left w:val="none" w:sz="0" w:space="0" w:color="auto"/>
            <w:bottom w:val="none" w:sz="0" w:space="0" w:color="auto"/>
            <w:right w:val="none" w:sz="0" w:space="0" w:color="auto"/>
          </w:divBdr>
        </w:div>
      </w:divsChild>
    </w:div>
    <w:div w:id="1750033220">
      <w:bodyDiv w:val="1"/>
      <w:marLeft w:val="0"/>
      <w:marRight w:val="0"/>
      <w:marTop w:val="0"/>
      <w:marBottom w:val="0"/>
      <w:divBdr>
        <w:top w:val="none" w:sz="0" w:space="0" w:color="auto"/>
        <w:left w:val="none" w:sz="0" w:space="0" w:color="auto"/>
        <w:bottom w:val="none" w:sz="0" w:space="0" w:color="auto"/>
        <w:right w:val="none" w:sz="0" w:space="0" w:color="auto"/>
      </w:divBdr>
    </w:div>
    <w:div w:id="1818647561">
      <w:bodyDiv w:val="1"/>
      <w:marLeft w:val="0"/>
      <w:marRight w:val="0"/>
      <w:marTop w:val="0"/>
      <w:marBottom w:val="0"/>
      <w:divBdr>
        <w:top w:val="none" w:sz="0" w:space="0" w:color="auto"/>
        <w:left w:val="none" w:sz="0" w:space="0" w:color="auto"/>
        <w:bottom w:val="none" w:sz="0" w:space="0" w:color="auto"/>
        <w:right w:val="none" w:sz="0" w:space="0" w:color="auto"/>
      </w:divBdr>
      <w:divsChild>
        <w:div w:id="2126734807">
          <w:marLeft w:val="446"/>
          <w:marRight w:val="0"/>
          <w:marTop w:val="0"/>
          <w:marBottom w:val="0"/>
          <w:divBdr>
            <w:top w:val="none" w:sz="0" w:space="0" w:color="auto"/>
            <w:left w:val="none" w:sz="0" w:space="0" w:color="auto"/>
            <w:bottom w:val="none" w:sz="0" w:space="0" w:color="auto"/>
            <w:right w:val="none" w:sz="0" w:space="0" w:color="auto"/>
          </w:divBdr>
        </w:div>
        <w:div w:id="835609382">
          <w:marLeft w:val="446"/>
          <w:marRight w:val="0"/>
          <w:marTop w:val="0"/>
          <w:marBottom w:val="0"/>
          <w:divBdr>
            <w:top w:val="none" w:sz="0" w:space="0" w:color="auto"/>
            <w:left w:val="none" w:sz="0" w:space="0" w:color="auto"/>
            <w:bottom w:val="none" w:sz="0" w:space="0" w:color="auto"/>
            <w:right w:val="none" w:sz="0" w:space="0" w:color="auto"/>
          </w:divBdr>
        </w:div>
        <w:div w:id="809633225">
          <w:marLeft w:val="1166"/>
          <w:marRight w:val="0"/>
          <w:marTop w:val="0"/>
          <w:marBottom w:val="0"/>
          <w:divBdr>
            <w:top w:val="none" w:sz="0" w:space="0" w:color="auto"/>
            <w:left w:val="none" w:sz="0" w:space="0" w:color="auto"/>
            <w:bottom w:val="none" w:sz="0" w:space="0" w:color="auto"/>
            <w:right w:val="none" w:sz="0" w:space="0" w:color="auto"/>
          </w:divBdr>
        </w:div>
        <w:div w:id="289171079">
          <w:marLeft w:val="1166"/>
          <w:marRight w:val="0"/>
          <w:marTop w:val="0"/>
          <w:marBottom w:val="0"/>
          <w:divBdr>
            <w:top w:val="none" w:sz="0" w:space="0" w:color="auto"/>
            <w:left w:val="none" w:sz="0" w:space="0" w:color="auto"/>
            <w:bottom w:val="none" w:sz="0" w:space="0" w:color="auto"/>
            <w:right w:val="none" w:sz="0" w:space="0" w:color="auto"/>
          </w:divBdr>
        </w:div>
      </w:divsChild>
    </w:div>
    <w:div w:id="1830828482">
      <w:bodyDiv w:val="1"/>
      <w:marLeft w:val="0"/>
      <w:marRight w:val="0"/>
      <w:marTop w:val="0"/>
      <w:marBottom w:val="0"/>
      <w:divBdr>
        <w:top w:val="none" w:sz="0" w:space="0" w:color="auto"/>
        <w:left w:val="none" w:sz="0" w:space="0" w:color="auto"/>
        <w:bottom w:val="none" w:sz="0" w:space="0" w:color="auto"/>
        <w:right w:val="none" w:sz="0" w:space="0" w:color="auto"/>
      </w:divBdr>
    </w:div>
    <w:div w:id="1900705954">
      <w:bodyDiv w:val="1"/>
      <w:marLeft w:val="0"/>
      <w:marRight w:val="0"/>
      <w:marTop w:val="0"/>
      <w:marBottom w:val="0"/>
      <w:divBdr>
        <w:top w:val="none" w:sz="0" w:space="0" w:color="auto"/>
        <w:left w:val="none" w:sz="0" w:space="0" w:color="auto"/>
        <w:bottom w:val="none" w:sz="0" w:space="0" w:color="auto"/>
        <w:right w:val="none" w:sz="0" w:space="0" w:color="auto"/>
      </w:divBdr>
      <w:divsChild>
        <w:div w:id="906763995">
          <w:marLeft w:val="446"/>
          <w:marRight w:val="0"/>
          <w:marTop w:val="0"/>
          <w:marBottom w:val="0"/>
          <w:divBdr>
            <w:top w:val="none" w:sz="0" w:space="0" w:color="auto"/>
            <w:left w:val="none" w:sz="0" w:space="0" w:color="auto"/>
            <w:bottom w:val="none" w:sz="0" w:space="0" w:color="auto"/>
            <w:right w:val="none" w:sz="0" w:space="0" w:color="auto"/>
          </w:divBdr>
        </w:div>
        <w:div w:id="2033847046">
          <w:marLeft w:val="1166"/>
          <w:marRight w:val="0"/>
          <w:marTop w:val="0"/>
          <w:marBottom w:val="0"/>
          <w:divBdr>
            <w:top w:val="none" w:sz="0" w:space="0" w:color="auto"/>
            <w:left w:val="none" w:sz="0" w:space="0" w:color="auto"/>
            <w:bottom w:val="none" w:sz="0" w:space="0" w:color="auto"/>
            <w:right w:val="none" w:sz="0" w:space="0" w:color="auto"/>
          </w:divBdr>
        </w:div>
        <w:div w:id="1169565700">
          <w:marLeft w:val="1166"/>
          <w:marRight w:val="0"/>
          <w:marTop w:val="0"/>
          <w:marBottom w:val="0"/>
          <w:divBdr>
            <w:top w:val="none" w:sz="0" w:space="0" w:color="auto"/>
            <w:left w:val="none" w:sz="0" w:space="0" w:color="auto"/>
            <w:bottom w:val="none" w:sz="0" w:space="0" w:color="auto"/>
            <w:right w:val="none" w:sz="0" w:space="0" w:color="auto"/>
          </w:divBdr>
        </w:div>
        <w:div w:id="1975989193">
          <w:marLeft w:val="1166"/>
          <w:marRight w:val="0"/>
          <w:marTop w:val="0"/>
          <w:marBottom w:val="0"/>
          <w:divBdr>
            <w:top w:val="none" w:sz="0" w:space="0" w:color="auto"/>
            <w:left w:val="none" w:sz="0" w:space="0" w:color="auto"/>
            <w:bottom w:val="none" w:sz="0" w:space="0" w:color="auto"/>
            <w:right w:val="none" w:sz="0" w:space="0" w:color="auto"/>
          </w:divBdr>
        </w:div>
        <w:div w:id="1897083951">
          <w:marLeft w:val="1166"/>
          <w:marRight w:val="0"/>
          <w:marTop w:val="0"/>
          <w:marBottom w:val="0"/>
          <w:divBdr>
            <w:top w:val="none" w:sz="0" w:space="0" w:color="auto"/>
            <w:left w:val="none" w:sz="0" w:space="0" w:color="auto"/>
            <w:bottom w:val="none" w:sz="0" w:space="0" w:color="auto"/>
            <w:right w:val="none" w:sz="0" w:space="0" w:color="auto"/>
          </w:divBdr>
        </w:div>
        <w:div w:id="566841031">
          <w:marLeft w:val="1166"/>
          <w:marRight w:val="0"/>
          <w:marTop w:val="0"/>
          <w:marBottom w:val="0"/>
          <w:divBdr>
            <w:top w:val="none" w:sz="0" w:space="0" w:color="auto"/>
            <w:left w:val="none" w:sz="0" w:space="0" w:color="auto"/>
            <w:bottom w:val="none" w:sz="0" w:space="0" w:color="auto"/>
            <w:right w:val="none" w:sz="0" w:space="0" w:color="auto"/>
          </w:divBdr>
        </w:div>
        <w:div w:id="637882702">
          <w:marLeft w:val="1166"/>
          <w:marRight w:val="0"/>
          <w:marTop w:val="0"/>
          <w:marBottom w:val="0"/>
          <w:divBdr>
            <w:top w:val="none" w:sz="0" w:space="0" w:color="auto"/>
            <w:left w:val="none" w:sz="0" w:space="0" w:color="auto"/>
            <w:bottom w:val="none" w:sz="0" w:space="0" w:color="auto"/>
            <w:right w:val="none" w:sz="0" w:space="0" w:color="auto"/>
          </w:divBdr>
        </w:div>
        <w:div w:id="971833490">
          <w:marLeft w:val="1166"/>
          <w:marRight w:val="0"/>
          <w:marTop w:val="0"/>
          <w:marBottom w:val="0"/>
          <w:divBdr>
            <w:top w:val="none" w:sz="0" w:space="0" w:color="auto"/>
            <w:left w:val="none" w:sz="0" w:space="0" w:color="auto"/>
            <w:bottom w:val="none" w:sz="0" w:space="0" w:color="auto"/>
            <w:right w:val="none" w:sz="0" w:space="0" w:color="auto"/>
          </w:divBdr>
        </w:div>
        <w:div w:id="160126540">
          <w:marLeft w:val="1166"/>
          <w:marRight w:val="0"/>
          <w:marTop w:val="0"/>
          <w:marBottom w:val="0"/>
          <w:divBdr>
            <w:top w:val="none" w:sz="0" w:space="0" w:color="auto"/>
            <w:left w:val="none" w:sz="0" w:space="0" w:color="auto"/>
            <w:bottom w:val="none" w:sz="0" w:space="0" w:color="auto"/>
            <w:right w:val="none" w:sz="0" w:space="0" w:color="auto"/>
          </w:divBdr>
        </w:div>
        <w:div w:id="1655983925">
          <w:marLeft w:val="1166"/>
          <w:marRight w:val="0"/>
          <w:marTop w:val="0"/>
          <w:marBottom w:val="0"/>
          <w:divBdr>
            <w:top w:val="none" w:sz="0" w:space="0" w:color="auto"/>
            <w:left w:val="none" w:sz="0" w:space="0" w:color="auto"/>
            <w:bottom w:val="none" w:sz="0" w:space="0" w:color="auto"/>
            <w:right w:val="none" w:sz="0" w:space="0" w:color="auto"/>
          </w:divBdr>
        </w:div>
        <w:div w:id="1561595401">
          <w:marLeft w:val="1166"/>
          <w:marRight w:val="0"/>
          <w:marTop w:val="0"/>
          <w:marBottom w:val="0"/>
          <w:divBdr>
            <w:top w:val="none" w:sz="0" w:space="0" w:color="auto"/>
            <w:left w:val="none" w:sz="0" w:space="0" w:color="auto"/>
            <w:bottom w:val="none" w:sz="0" w:space="0" w:color="auto"/>
            <w:right w:val="none" w:sz="0" w:space="0" w:color="auto"/>
          </w:divBdr>
        </w:div>
      </w:divsChild>
    </w:div>
    <w:div w:id="1949311527">
      <w:bodyDiv w:val="1"/>
      <w:marLeft w:val="0"/>
      <w:marRight w:val="0"/>
      <w:marTop w:val="0"/>
      <w:marBottom w:val="0"/>
      <w:divBdr>
        <w:top w:val="none" w:sz="0" w:space="0" w:color="auto"/>
        <w:left w:val="none" w:sz="0" w:space="0" w:color="auto"/>
        <w:bottom w:val="none" w:sz="0" w:space="0" w:color="auto"/>
        <w:right w:val="none" w:sz="0" w:space="0" w:color="auto"/>
      </w:divBdr>
    </w:div>
    <w:div w:id="1960262853">
      <w:bodyDiv w:val="1"/>
      <w:marLeft w:val="0"/>
      <w:marRight w:val="0"/>
      <w:marTop w:val="0"/>
      <w:marBottom w:val="0"/>
      <w:divBdr>
        <w:top w:val="none" w:sz="0" w:space="0" w:color="auto"/>
        <w:left w:val="none" w:sz="0" w:space="0" w:color="auto"/>
        <w:bottom w:val="none" w:sz="0" w:space="0" w:color="auto"/>
        <w:right w:val="none" w:sz="0" w:space="0" w:color="auto"/>
      </w:divBdr>
      <w:divsChild>
        <w:div w:id="1042900331">
          <w:marLeft w:val="446"/>
          <w:marRight w:val="0"/>
          <w:marTop w:val="0"/>
          <w:marBottom w:val="0"/>
          <w:divBdr>
            <w:top w:val="none" w:sz="0" w:space="0" w:color="auto"/>
            <w:left w:val="none" w:sz="0" w:space="0" w:color="auto"/>
            <w:bottom w:val="none" w:sz="0" w:space="0" w:color="auto"/>
            <w:right w:val="none" w:sz="0" w:space="0" w:color="auto"/>
          </w:divBdr>
        </w:div>
        <w:div w:id="1969049959">
          <w:marLeft w:val="446"/>
          <w:marRight w:val="0"/>
          <w:marTop w:val="0"/>
          <w:marBottom w:val="0"/>
          <w:divBdr>
            <w:top w:val="none" w:sz="0" w:space="0" w:color="auto"/>
            <w:left w:val="none" w:sz="0" w:space="0" w:color="auto"/>
            <w:bottom w:val="none" w:sz="0" w:space="0" w:color="auto"/>
            <w:right w:val="none" w:sz="0" w:space="0" w:color="auto"/>
          </w:divBdr>
        </w:div>
        <w:div w:id="1433161900">
          <w:marLeft w:val="1166"/>
          <w:marRight w:val="0"/>
          <w:marTop w:val="0"/>
          <w:marBottom w:val="0"/>
          <w:divBdr>
            <w:top w:val="none" w:sz="0" w:space="0" w:color="auto"/>
            <w:left w:val="none" w:sz="0" w:space="0" w:color="auto"/>
            <w:bottom w:val="none" w:sz="0" w:space="0" w:color="auto"/>
            <w:right w:val="none" w:sz="0" w:space="0" w:color="auto"/>
          </w:divBdr>
        </w:div>
        <w:div w:id="200941436">
          <w:marLeft w:val="446"/>
          <w:marRight w:val="0"/>
          <w:marTop w:val="0"/>
          <w:marBottom w:val="0"/>
          <w:divBdr>
            <w:top w:val="none" w:sz="0" w:space="0" w:color="auto"/>
            <w:left w:val="none" w:sz="0" w:space="0" w:color="auto"/>
            <w:bottom w:val="none" w:sz="0" w:space="0" w:color="auto"/>
            <w:right w:val="none" w:sz="0" w:space="0" w:color="auto"/>
          </w:divBdr>
        </w:div>
        <w:div w:id="1275090853">
          <w:marLeft w:val="1166"/>
          <w:marRight w:val="0"/>
          <w:marTop w:val="0"/>
          <w:marBottom w:val="0"/>
          <w:divBdr>
            <w:top w:val="none" w:sz="0" w:space="0" w:color="auto"/>
            <w:left w:val="none" w:sz="0" w:space="0" w:color="auto"/>
            <w:bottom w:val="none" w:sz="0" w:space="0" w:color="auto"/>
            <w:right w:val="none" w:sz="0" w:space="0" w:color="auto"/>
          </w:divBdr>
        </w:div>
      </w:divsChild>
    </w:div>
    <w:div w:id="2013137653">
      <w:bodyDiv w:val="1"/>
      <w:marLeft w:val="0"/>
      <w:marRight w:val="0"/>
      <w:marTop w:val="0"/>
      <w:marBottom w:val="0"/>
      <w:divBdr>
        <w:top w:val="none" w:sz="0" w:space="0" w:color="auto"/>
        <w:left w:val="none" w:sz="0" w:space="0" w:color="auto"/>
        <w:bottom w:val="none" w:sz="0" w:space="0" w:color="auto"/>
        <w:right w:val="none" w:sz="0" w:space="0" w:color="auto"/>
      </w:divBdr>
    </w:div>
    <w:div w:id="2016806400">
      <w:bodyDiv w:val="1"/>
      <w:marLeft w:val="0"/>
      <w:marRight w:val="0"/>
      <w:marTop w:val="0"/>
      <w:marBottom w:val="0"/>
      <w:divBdr>
        <w:top w:val="none" w:sz="0" w:space="0" w:color="auto"/>
        <w:left w:val="none" w:sz="0" w:space="0" w:color="auto"/>
        <w:bottom w:val="none" w:sz="0" w:space="0" w:color="auto"/>
        <w:right w:val="none" w:sz="0" w:space="0" w:color="auto"/>
      </w:divBdr>
    </w:div>
    <w:div w:id="2132623757">
      <w:bodyDiv w:val="1"/>
      <w:marLeft w:val="0"/>
      <w:marRight w:val="0"/>
      <w:marTop w:val="0"/>
      <w:marBottom w:val="0"/>
      <w:divBdr>
        <w:top w:val="none" w:sz="0" w:space="0" w:color="auto"/>
        <w:left w:val="none" w:sz="0" w:space="0" w:color="auto"/>
        <w:bottom w:val="none" w:sz="0" w:space="0" w:color="auto"/>
        <w:right w:val="none" w:sz="0" w:space="0" w:color="auto"/>
      </w:divBdr>
      <w:divsChild>
        <w:div w:id="57553026">
          <w:marLeft w:val="446"/>
          <w:marRight w:val="0"/>
          <w:marTop w:val="0"/>
          <w:marBottom w:val="0"/>
          <w:divBdr>
            <w:top w:val="none" w:sz="0" w:space="0" w:color="auto"/>
            <w:left w:val="none" w:sz="0" w:space="0" w:color="auto"/>
            <w:bottom w:val="none" w:sz="0" w:space="0" w:color="auto"/>
            <w:right w:val="none" w:sz="0" w:space="0" w:color="auto"/>
          </w:divBdr>
        </w:div>
        <w:div w:id="294025316">
          <w:marLeft w:val="1166"/>
          <w:marRight w:val="0"/>
          <w:marTop w:val="0"/>
          <w:marBottom w:val="0"/>
          <w:divBdr>
            <w:top w:val="none" w:sz="0" w:space="0" w:color="auto"/>
            <w:left w:val="none" w:sz="0" w:space="0" w:color="auto"/>
            <w:bottom w:val="none" w:sz="0" w:space="0" w:color="auto"/>
            <w:right w:val="none" w:sz="0" w:space="0" w:color="auto"/>
          </w:divBdr>
        </w:div>
        <w:div w:id="167647530">
          <w:marLeft w:val="1166"/>
          <w:marRight w:val="0"/>
          <w:marTop w:val="0"/>
          <w:marBottom w:val="0"/>
          <w:divBdr>
            <w:top w:val="none" w:sz="0" w:space="0" w:color="auto"/>
            <w:left w:val="none" w:sz="0" w:space="0" w:color="auto"/>
            <w:bottom w:val="none" w:sz="0" w:space="0" w:color="auto"/>
            <w:right w:val="none" w:sz="0" w:space="0" w:color="auto"/>
          </w:divBdr>
        </w:div>
        <w:div w:id="647131343">
          <w:marLeft w:val="1166"/>
          <w:marRight w:val="0"/>
          <w:marTop w:val="0"/>
          <w:marBottom w:val="0"/>
          <w:divBdr>
            <w:top w:val="none" w:sz="0" w:space="0" w:color="auto"/>
            <w:left w:val="none" w:sz="0" w:space="0" w:color="auto"/>
            <w:bottom w:val="none" w:sz="0" w:space="0" w:color="auto"/>
            <w:right w:val="none" w:sz="0" w:space="0" w:color="auto"/>
          </w:divBdr>
        </w:div>
        <w:div w:id="1221864977">
          <w:marLeft w:val="446"/>
          <w:marRight w:val="0"/>
          <w:marTop w:val="0"/>
          <w:marBottom w:val="0"/>
          <w:divBdr>
            <w:top w:val="none" w:sz="0" w:space="0" w:color="auto"/>
            <w:left w:val="none" w:sz="0" w:space="0" w:color="auto"/>
            <w:bottom w:val="none" w:sz="0" w:space="0" w:color="auto"/>
            <w:right w:val="none" w:sz="0" w:space="0" w:color="auto"/>
          </w:divBdr>
        </w:div>
        <w:div w:id="163131721">
          <w:marLeft w:val="446"/>
          <w:marRight w:val="0"/>
          <w:marTop w:val="0"/>
          <w:marBottom w:val="0"/>
          <w:divBdr>
            <w:top w:val="none" w:sz="0" w:space="0" w:color="auto"/>
            <w:left w:val="none" w:sz="0" w:space="0" w:color="auto"/>
            <w:bottom w:val="none" w:sz="0" w:space="0" w:color="auto"/>
            <w:right w:val="none" w:sz="0" w:space="0" w:color="auto"/>
          </w:divBdr>
        </w:div>
        <w:div w:id="1958442139">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7D910B-3772-4ABE-AD38-25A575EB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11</Pages>
  <Words>4753</Words>
  <Characters>27093</Characters>
  <Application>Microsoft Office Word</Application>
  <DocSecurity>0</DocSecurity>
  <Lines>225</Lines>
  <Paragraphs>63</Paragraphs>
  <ScaleCrop>false</ScaleCrop>
  <Company>www.zte.com.cn</Company>
  <LinksUpToDate>false</LinksUpToDate>
  <CharactersWithSpaces>31783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1136</cp:revision>
  <dcterms:created xsi:type="dcterms:W3CDTF">2020-10-23T09:45:00Z</dcterms:created>
  <dcterms:modified xsi:type="dcterms:W3CDTF">2021-04-02T09:43:00Z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